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A7EAC" w:rsidRDefault="001A7EAC" w:rsidP="001A7EAC">
      <w:pPr>
        <w:spacing w:after="0" w:line="240" w:lineRule="auto"/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 xml:space="preserve">Темы курсовых работ  по </w:t>
      </w:r>
      <w:proofErr w:type="spellStart"/>
      <w:r w:rsidRPr="001A7EAC">
        <w:rPr>
          <w:rFonts w:ascii="Times New Roman" w:eastAsia="BatangChe" w:hAnsi="Times New Roman" w:cs="Times New Roman"/>
          <w:sz w:val="24"/>
          <w:szCs w:val="24"/>
        </w:rPr>
        <w:t>РУиТП</w:t>
      </w:r>
      <w:proofErr w:type="spellEnd"/>
      <w:r w:rsidRPr="001A7EAC">
        <w:rPr>
          <w:rFonts w:ascii="Times New Roman" w:eastAsia="BatangChe" w:hAnsi="Times New Roman" w:cs="Times New Roman"/>
          <w:sz w:val="24"/>
          <w:szCs w:val="24"/>
        </w:rPr>
        <w:t>:</w:t>
      </w:r>
    </w:p>
    <w:p w:rsidR="001A7EAC" w:rsidRPr="001A7EAC" w:rsidRDefault="001A7EAC" w:rsidP="001A7EAC">
      <w:pPr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1A7EAC" w:rsidRPr="001A7EAC" w:rsidRDefault="001A7EAC" w:rsidP="001A7E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>Понятие, цели  и задачи государственной региональной политики</w:t>
      </w:r>
    </w:p>
    <w:p w:rsidR="001A7EAC" w:rsidRPr="001A7EAC" w:rsidRDefault="001A7EAC" w:rsidP="001A7E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>Методы государственного регулирования территориального развития</w:t>
      </w:r>
    </w:p>
    <w:p w:rsidR="001A7EAC" w:rsidRPr="001A7EAC" w:rsidRDefault="001A7EAC" w:rsidP="001A7E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color w:val="000000"/>
          <w:spacing w:val="-1"/>
          <w:sz w:val="24"/>
          <w:szCs w:val="24"/>
        </w:rPr>
      </w:pPr>
      <w:proofErr w:type="spellStart"/>
      <w:r w:rsidRPr="001A7EAC">
        <w:rPr>
          <w:rFonts w:ascii="Times New Roman" w:eastAsia="BatangChe" w:hAnsi="Times New Roman" w:cs="Times New Roman"/>
          <w:color w:val="000000"/>
          <w:spacing w:val="-1"/>
          <w:sz w:val="24"/>
          <w:szCs w:val="24"/>
        </w:rPr>
        <w:t>Типологизация</w:t>
      </w:r>
      <w:proofErr w:type="spellEnd"/>
      <w:r w:rsidRPr="001A7EAC">
        <w:rPr>
          <w:rFonts w:ascii="Times New Roman" w:eastAsia="BatangChe" w:hAnsi="Times New Roman" w:cs="Times New Roman"/>
          <w:color w:val="000000"/>
          <w:spacing w:val="-1"/>
          <w:sz w:val="24"/>
          <w:szCs w:val="24"/>
        </w:rPr>
        <w:t xml:space="preserve"> регионов как основа формирования региональной политики</w:t>
      </w:r>
    </w:p>
    <w:p w:rsidR="001A7EAC" w:rsidRPr="001A7EAC" w:rsidRDefault="001A7EAC" w:rsidP="001A7E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b/>
          <w:sz w:val="24"/>
          <w:szCs w:val="24"/>
        </w:rPr>
      </w:pPr>
      <w:r w:rsidRPr="001A7EAC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Региональная социально-экономическая асимметрия: подходы, оценки и </w:t>
      </w:r>
      <w:r w:rsidRPr="001A7EAC">
        <w:rPr>
          <w:rFonts w:ascii="Times New Roman" w:eastAsia="BatangChe" w:hAnsi="Times New Roman" w:cs="Times New Roman"/>
          <w:color w:val="000000"/>
          <w:spacing w:val="4"/>
          <w:sz w:val="24"/>
          <w:szCs w:val="24"/>
        </w:rPr>
        <w:t>методы измерения</w:t>
      </w:r>
    </w:p>
    <w:p w:rsidR="001A7EAC" w:rsidRPr="001A7EAC" w:rsidRDefault="001A7EAC" w:rsidP="001A7E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color w:val="000000"/>
          <w:spacing w:val="-2"/>
          <w:sz w:val="24"/>
          <w:szCs w:val="24"/>
        </w:rPr>
      </w:pPr>
      <w:r w:rsidRPr="001A7EAC">
        <w:rPr>
          <w:rFonts w:ascii="Times New Roman" w:eastAsia="BatangChe" w:hAnsi="Times New Roman" w:cs="Times New Roman"/>
          <w:color w:val="000000"/>
          <w:spacing w:val="8"/>
          <w:sz w:val="24"/>
          <w:szCs w:val="24"/>
        </w:rPr>
        <w:t xml:space="preserve">Региональная политика как инструмент реализации национальной </w:t>
      </w:r>
      <w:r w:rsidRPr="001A7EAC">
        <w:rPr>
          <w:rFonts w:ascii="Times New Roman" w:eastAsia="BatangChe" w:hAnsi="Times New Roman" w:cs="Times New Roman"/>
          <w:color w:val="000000"/>
          <w:spacing w:val="-2"/>
          <w:sz w:val="24"/>
          <w:szCs w:val="24"/>
        </w:rPr>
        <w:t>стратегии пространственного развития</w:t>
      </w:r>
    </w:p>
    <w:p w:rsidR="001A7EAC" w:rsidRPr="001A7EAC" w:rsidRDefault="001A7EAC" w:rsidP="001A7E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 xml:space="preserve">Региональное стратегическое планирование. </w:t>
      </w:r>
    </w:p>
    <w:p w:rsidR="001A7EAC" w:rsidRPr="001A7EAC" w:rsidRDefault="001A7EAC" w:rsidP="001A7E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color w:val="000000"/>
          <w:spacing w:val="3"/>
          <w:sz w:val="24"/>
          <w:szCs w:val="24"/>
        </w:rPr>
      </w:pPr>
      <w:r w:rsidRPr="001A7EAC">
        <w:rPr>
          <w:rFonts w:ascii="Times New Roman" w:eastAsia="BatangChe" w:hAnsi="Times New Roman" w:cs="Times New Roman"/>
          <w:color w:val="000000"/>
          <w:spacing w:val="3"/>
          <w:sz w:val="24"/>
          <w:szCs w:val="24"/>
        </w:rPr>
        <w:t>Человеческий потенциал региона: формирование и оценка</w:t>
      </w:r>
    </w:p>
    <w:p w:rsidR="001A7EAC" w:rsidRPr="001A7EAC" w:rsidRDefault="001A7EAC" w:rsidP="001A7E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color w:val="000000"/>
          <w:spacing w:val="7"/>
          <w:sz w:val="24"/>
          <w:szCs w:val="24"/>
        </w:rPr>
      </w:pPr>
      <w:r w:rsidRPr="001A7EAC">
        <w:rPr>
          <w:rFonts w:ascii="Times New Roman" w:eastAsia="BatangChe" w:hAnsi="Times New Roman" w:cs="Times New Roman"/>
          <w:color w:val="000000"/>
          <w:spacing w:val="7"/>
          <w:sz w:val="24"/>
          <w:szCs w:val="24"/>
        </w:rPr>
        <w:t>Уровень и качество жизни в регионе</w:t>
      </w:r>
    </w:p>
    <w:p w:rsidR="001A7EAC" w:rsidRPr="001A7EAC" w:rsidRDefault="001A7EAC" w:rsidP="001A7E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color w:val="000000"/>
          <w:spacing w:val="-1"/>
          <w:sz w:val="24"/>
          <w:szCs w:val="24"/>
        </w:rPr>
      </w:pPr>
      <w:r w:rsidRPr="001A7EAC">
        <w:rPr>
          <w:rFonts w:ascii="Times New Roman" w:eastAsia="BatangChe" w:hAnsi="Times New Roman" w:cs="Times New Roman"/>
          <w:color w:val="000000"/>
          <w:spacing w:val="-1"/>
          <w:sz w:val="24"/>
          <w:szCs w:val="24"/>
        </w:rPr>
        <w:t>Интегральная оценка уровня социально-экономического развития региона</w:t>
      </w:r>
      <w:r w:rsidRPr="001A7EAC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Оценка экономического роста в региональных социально-экономических </w:t>
      </w:r>
      <w:r w:rsidRPr="001A7EAC">
        <w:rPr>
          <w:rFonts w:ascii="Times New Roman" w:eastAsia="BatangChe" w:hAnsi="Times New Roman" w:cs="Times New Roman"/>
          <w:color w:val="000000"/>
          <w:spacing w:val="-1"/>
          <w:sz w:val="24"/>
          <w:szCs w:val="24"/>
        </w:rPr>
        <w:t>системах</w:t>
      </w:r>
    </w:p>
    <w:p w:rsidR="001A7EAC" w:rsidRPr="001A7EAC" w:rsidRDefault="001A7EAC" w:rsidP="001A7E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color w:val="000000"/>
          <w:spacing w:val="-1"/>
          <w:sz w:val="24"/>
          <w:szCs w:val="24"/>
        </w:rPr>
      </w:pPr>
      <w:r w:rsidRPr="001A7EAC">
        <w:rPr>
          <w:rFonts w:ascii="Times New Roman" w:eastAsia="BatangChe" w:hAnsi="Times New Roman" w:cs="Times New Roman"/>
          <w:color w:val="000000"/>
          <w:spacing w:val="-1"/>
          <w:sz w:val="24"/>
          <w:szCs w:val="24"/>
        </w:rPr>
        <w:t>Инвестиционный потенциал региона и методы его оценки</w:t>
      </w:r>
    </w:p>
    <w:p w:rsidR="001A7EAC" w:rsidRPr="001A7EAC" w:rsidRDefault="001A7EAC" w:rsidP="001A7E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>Управление государственным имуществом в региональном управлении.</w:t>
      </w:r>
    </w:p>
    <w:p w:rsidR="001A7EAC" w:rsidRPr="001A7EAC" w:rsidRDefault="001A7EAC" w:rsidP="001A7E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 xml:space="preserve">Административная реформа в сфере регионального управления. </w:t>
      </w:r>
    </w:p>
    <w:p w:rsidR="001A7EAC" w:rsidRPr="001A7EAC" w:rsidRDefault="001A7EAC" w:rsidP="001A7EA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>Административно-территориальное деление России: история, сущность, значение, перспективы.</w:t>
      </w:r>
    </w:p>
    <w:p w:rsidR="001A7EAC" w:rsidRPr="001A7EAC" w:rsidRDefault="001A7EAC" w:rsidP="001A7EA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>Анализ взаимосвязей экономического и социального развития региона (на примере ...).</w:t>
      </w:r>
    </w:p>
    <w:p w:rsidR="001A7EAC" w:rsidRPr="001A7EAC" w:rsidRDefault="001A7EAC" w:rsidP="001A7EA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>Анализ межрегиональных связей и территориальной структуры экономики Ставропольского края.</w:t>
      </w:r>
    </w:p>
    <w:p w:rsidR="001A7EAC" w:rsidRPr="001A7EAC" w:rsidRDefault="001A7EAC" w:rsidP="001A7EA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>Государственное и муниципальное управление расселением населения в регионе (на примере...).</w:t>
      </w:r>
    </w:p>
    <w:p w:rsidR="001A7EAC" w:rsidRPr="001A7EAC" w:rsidRDefault="001A7EAC" w:rsidP="001A7EA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>Государственное управление природопользованием региона (на примере...).</w:t>
      </w:r>
    </w:p>
    <w:p w:rsidR="001A7EAC" w:rsidRPr="001A7EAC" w:rsidRDefault="001A7EAC" w:rsidP="001A7EA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>Общее экономическое районирование России: история, сущность, значение, перспективы.</w:t>
      </w:r>
    </w:p>
    <w:p w:rsidR="001A7EAC" w:rsidRPr="001A7EAC" w:rsidRDefault="001A7EAC" w:rsidP="001A7EA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>Общие черты и особенности типов проблемных регионов.</w:t>
      </w:r>
    </w:p>
    <w:p w:rsidR="001A7EAC" w:rsidRPr="001A7EAC" w:rsidRDefault="001A7EAC" w:rsidP="001A7EA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>Основы региональной экономической политики: цель, задачи, нормативно-правовая база, институциональная структура (на примере</w:t>
      </w:r>
      <w:proofErr w:type="gramStart"/>
      <w:r w:rsidRPr="001A7EAC">
        <w:rPr>
          <w:rFonts w:ascii="Times New Roman" w:eastAsia="BatangChe" w:hAnsi="Times New Roman" w:cs="Times New Roman"/>
          <w:sz w:val="24"/>
          <w:szCs w:val="24"/>
        </w:rPr>
        <w:t>....).</w:t>
      </w:r>
      <w:proofErr w:type="gramEnd"/>
    </w:p>
    <w:p w:rsidR="001A7EAC" w:rsidRPr="001A7EAC" w:rsidRDefault="001A7EAC" w:rsidP="001A7EA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 xml:space="preserve">Основы </w:t>
      </w:r>
      <w:proofErr w:type="spellStart"/>
      <w:r w:rsidRPr="001A7EAC">
        <w:rPr>
          <w:rFonts w:ascii="Times New Roman" w:eastAsia="BatangChe" w:hAnsi="Times New Roman" w:cs="Times New Roman"/>
          <w:sz w:val="24"/>
          <w:szCs w:val="24"/>
        </w:rPr>
        <w:t>типологизации</w:t>
      </w:r>
      <w:proofErr w:type="spellEnd"/>
      <w:r w:rsidRPr="001A7EAC">
        <w:rPr>
          <w:rFonts w:ascii="Times New Roman" w:eastAsia="BatangChe" w:hAnsi="Times New Roman" w:cs="Times New Roman"/>
          <w:sz w:val="24"/>
          <w:szCs w:val="24"/>
        </w:rPr>
        <w:t xml:space="preserve"> регионов по главным проблемам регионального развития.</w:t>
      </w:r>
    </w:p>
    <w:p w:rsidR="001A7EAC" w:rsidRPr="001A7EAC" w:rsidRDefault="001A7EAC" w:rsidP="001A7EA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 xml:space="preserve">Основы </w:t>
      </w:r>
      <w:proofErr w:type="spellStart"/>
      <w:r w:rsidRPr="001A7EAC">
        <w:rPr>
          <w:rFonts w:ascii="Times New Roman" w:eastAsia="BatangChe" w:hAnsi="Times New Roman" w:cs="Times New Roman"/>
          <w:sz w:val="24"/>
          <w:szCs w:val="24"/>
        </w:rPr>
        <w:t>типологизации</w:t>
      </w:r>
      <w:proofErr w:type="spellEnd"/>
      <w:r w:rsidRPr="001A7EAC">
        <w:rPr>
          <w:rFonts w:ascii="Times New Roman" w:eastAsia="BatangChe" w:hAnsi="Times New Roman" w:cs="Times New Roman"/>
          <w:sz w:val="24"/>
          <w:szCs w:val="24"/>
        </w:rPr>
        <w:t xml:space="preserve"> регионов по исходному состоянию и динамике определенного индикатора.</w:t>
      </w:r>
    </w:p>
    <w:p w:rsidR="001A7EAC" w:rsidRPr="001A7EAC" w:rsidRDefault="001A7EAC" w:rsidP="001A7EA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>Особенности федеральных программ регионального развития России на современном этапе.</w:t>
      </w:r>
    </w:p>
    <w:p w:rsidR="001A7EAC" w:rsidRPr="001A7EAC" w:rsidRDefault="001A7EAC" w:rsidP="001A7EA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t>Перспективы сближения регионов в Российской Федерации.</w:t>
      </w:r>
    </w:p>
    <w:p w:rsidR="001A7EAC" w:rsidRPr="001A7EAC" w:rsidRDefault="001A7EAC" w:rsidP="001A7EAC">
      <w:pPr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1A7EAC" w:rsidRPr="001A7EAC" w:rsidRDefault="001A7EAC" w:rsidP="001A7EAC">
      <w:pPr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1A7EAC">
        <w:rPr>
          <w:rFonts w:ascii="Times New Roman" w:eastAsia="BatangChe" w:hAnsi="Times New Roman" w:cs="Times New Roman"/>
          <w:sz w:val="24"/>
          <w:szCs w:val="24"/>
        </w:rPr>
        <w:br w:type="page"/>
      </w:r>
    </w:p>
    <w:p w:rsidR="001A7EAC" w:rsidRPr="001A7EAC" w:rsidRDefault="001A7EAC" w:rsidP="001A7EA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lastRenderedPageBreak/>
        <w:t>Структура и объем работы</w:t>
      </w:r>
    </w:p>
    <w:p w:rsidR="001A7EAC" w:rsidRPr="001A7EAC" w:rsidRDefault="001A7EAC" w:rsidP="001A7EA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EAC" w:rsidRPr="001A7EAC" w:rsidRDefault="001A7EAC" w:rsidP="001A7E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Курсовая работа должна быть построена на основе комплексного применения различных методов исследования, наиболее соответствующих избранной теме. При этом желательно использовать следующие методы: монографический, сравнительный, абстрактно–логический, статистико-экономический, расчетно-конструктивный, экспертных оценок, а также социологические, приемы сравнения и логики. Применение того или иного метода служит средством решения определенной аналитической задачи. Итогом социально–экономического анализа должна стать формулировка оценок и 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>выв</w:t>
      </w:r>
      <w:r w:rsidRPr="001A7EAC">
        <w:rPr>
          <w:rFonts w:ascii="Times New Roman" w:hAnsi="Times New Roman" w:cs="Times New Roman"/>
          <w:sz w:val="24"/>
          <w:szCs w:val="24"/>
        </w:rPr>
        <w:t>о</w:t>
      </w:r>
      <w:r w:rsidRPr="001A7EAC">
        <w:rPr>
          <w:rFonts w:ascii="Times New Roman" w:hAnsi="Times New Roman" w:cs="Times New Roman"/>
          <w:sz w:val="24"/>
          <w:szCs w:val="24"/>
        </w:rPr>
        <w:t>дов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как по отдельным вопросам, так и в целом по работе.</w:t>
      </w:r>
    </w:p>
    <w:p w:rsidR="001A7EAC" w:rsidRPr="001A7EAC" w:rsidRDefault="001A7EAC" w:rsidP="001A7E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Теоретической основой исследования могут послужить труды ученых, экономистов, юристов, демографов, социологов, географов, историков и пра</w:t>
      </w:r>
      <w:r w:rsidRPr="001A7EAC">
        <w:rPr>
          <w:rFonts w:ascii="Times New Roman" w:hAnsi="Times New Roman" w:cs="Times New Roman"/>
          <w:sz w:val="24"/>
          <w:szCs w:val="24"/>
        </w:rPr>
        <w:t>к</w:t>
      </w:r>
      <w:r w:rsidRPr="001A7EAC">
        <w:rPr>
          <w:rFonts w:ascii="Times New Roman" w:hAnsi="Times New Roman" w:cs="Times New Roman"/>
          <w:sz w:val="24"/>
          <w:szCs w:val="24"/>
        </w:rPr>
        <w:t>тических работников (</w:t>
      </w:r>
      <w:r w:rsidRPr="001A7EAC">
        <w:rPr>
          <w:rFonts w:ascii="Times New Roman" w:hAnsi="Times New Roman" w:cs="Times New Roman"/>
          <w:iCs/>
          <w:sz w:val="24"/>
          <w:szCs w:val="24"/>
        </w:rPr>
        <w:t xml:space="preserve">Г. В. </w:t>
      </w:r>
      <w:proofErr w:type="spellStart"/>
      <w:r w:rsidRPr="001A7EAC">
        <w:rPr>
          <w:rFonts w:ascii="Times New Roman" w:hAnsi="Times New Roman" w:cs="Times New Roman"/>
          <w:iCs/>
          <w:sz w:val="24"/>
          <w:szCs w:val="24"/>
        </w:rPr>
        <w:t>Атаманчука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, А.Г. Воронина, Н.И. Глазуновой, С.Н.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Юрковой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, </w:t>
      </w:r>
      <w:r w:rsidRPr="001A7EAC">
        <w:rPr>
          <w:rFonts w:ascii="Times New Roman" w:hAnsi="Times New Roman" w:cs="Times New Roman"/>
          <w:iCs/>
          <w:sz w:val="24"/>
          <w:szCs w:val="24"/>
        </w:rPr>
        <w:t>В. Е.</w:t>
      </w:r>
      <w:r w:rsidRPr="001A7EAC">
        <w:rPr>
          <w:rFonts w:ascii="Times New Roman" w:hAnsi="Times New Roman" w:cs="Times New Roman"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iCs/>
          <w:sz w:val="24"/>
          <w:szCs w:val="24"/>
        </w:rPr>
        <w:t xml:space="preserve">Чиркина, А. В. </w:t>
      </w:r>
      <w:proofErr w:type="spellStart"/>
      <w:r w:rsidRPr="001A7EAC">
        <w:rPr>
          <w:rFonts w:ascii="Times New Roman" w:hAnsi="Times New Roman" w:cs="Times New Roman"/>
          <w:iCs/>
          <w:sz w:val="24"/>
          <w:szCs w:val="24"/>
        </w:rPr>
        <w:t>Пикулькина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, Н.В.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Тарасенко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, </w:t>
      </w:r>
      <w:r w:rsidRPr="001A7EAC">
        <w:rPr>
          <w:rFonts w:ascii="Times New Roman" w:hAnsi="Times New Roman" w:cs="Times New Roman"/>
          <w:iCs/>
          <w:sz w:val="24"/>
          <w:szCs w:val="24"/>
        </w:rPr>
        <w:t>О. М Рой</w:t>
      </w:r>
      <w:r w:rsidRPr="001A7EAC">
        <w:rPr>
          <w:rFonts w:ascii="Times New Roman" w:hAnsi="Times New Roman" w:cs="Times New Roman"/>
          <w:sz w:val="24"/>
          <w:szCs w:val="24"/>
        </w:rPr>
        <w:t>, А. Н. Широкова и др.); законодательные и нормативные акты; программы, касающиеся государственного менеджмента в экономике, социальной сфере в целом и относящиеся к выбранной теме работы. В ней могут отражаться и анализироваться статистические материалы Российской Федерации, Ставропольского края и других регионов страны, ведомственная отчетность, другие сведения.</w:t>
      </w:r>
    </w:p>
    <w:p w:rsidR="001A7EAC" w:rsidRPr="001A7EAC" w:rsidRDefault="001A7EAC" w:rsidP="001A7EA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Курсовая работа должна состоять из следующих частей: титульный лист, содержание, введение, основной текст (разбитый на главы и параграфы), выводы и предложения, список используемых источников, приложения.</w:t>
      </w:r>
    </w:p>
    <w:p w:rsidR="001A7EAC" w:rsidRPr="001A7EAC" w:rsidRDefault="001A7EAC" w:rsidP="001A7EAC">
      <w:pPr>
        <w:pStyle w:val="a5"/>
        <w:widowControl w:val="0"/>
        <w:spacing w:after="0"/>
        <w:ind w:left="0" w:firstLine="567"/>
        <w:jc w:val="both"/>
        <w:rPr>
          <w:sz w:val="24"/>
          <w:szCs w:val="24"/>
        </w:rPr>
      </w:pPr>
      <w:r w:rsidRPr="001A7EAC">
        <w:rPr>
          <w:sz w:val="24"/>
          <w:szCs w:val="24"/>
        </w:rPr>
        <w:t>Объем курсовой работы должен  составлять  35-40 страниц печатного текста.</w:t>
      </w:r>
    </w:p>
    <w:p w:rsidR="001A7EAC" w:rsidRPr="001A7EAC" w:rsidRDefault="001A7EAC" w:rsidP="001A7EA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Титульный лист и содержание выполняются в соответствии с образцами (Приложение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и Приложение Б).</w:t>
      </w:r>
    </w:p>
    <w:p w:rsidR="001A7EAC" w:rsidRPr="001A7EAC" w:rsidRDefault="001A7EAC" w:rsidP="001A7EAC">
      <w:pPr>
        <w:widowControl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A7EAC">
        <w:rPr>
          <w:rStyle w:val="a4"/>
          <w:rFonts w:ascii="Times New Roman" w:hAnsi="Times New Roman" w:cs="Times New Roman"/>
          <w:sz w:val="24"/>
          <w:szCs w:val="24"/>
        </w:rPr>
        <w:t xml:space="preserve">Во введении </w:t>
      </w:r>
      <w:r w:rsidRPr="001A7EAC">
        <w:rPr>
          <w:rFonts w:ascii="Times New Roman" w:hAnsi="Times New Roman" w:cs="Times New Roman"/>
          <w:sz w:val="24"/>
          <w:szCs w:val="24"/>
        </w:rPr>
        <w:t xml:space="preserve">(объем 2–3 стр.) </w:t>
      </w:r>
      <w:r w:rsidRPr="001A7EAC">
        <w:rPr>
          <w:rStyle w:val="a4"/>
          <w:rFonts w:ascii="Times New Roman" w:hAnsi="Times New Roman" w:cs="Times New Roman"/>
          <w:sz w:val="24"/>
          <w:szCs w:val="24"/>
        </w:rPr>
        <w:t>обосновывается актуальность исследуемой пробл</w:t>
      </w:r>
      <w:r w:rsidRPr="001A7EAC">
        <w:rPr>
          <w:rStyle w:val="a4"/>
          <w:rFonts w:ascii="Times New Roman" w:hAnsi="Times New Roman" w:cs="Times New Roman"/>
          <w:sz w:val="24"/>
          <w:szCs w:val="24"/>
        </w:rPr>
        <w:t>е</w:t>
      </w:r>
      <w:r w:rsidRPr="001A7EAC">
        <w:rPr>
          <w:rStyle w:val="a4"/>
          <w:rFonts w:ascii="Times New Roman" w:hAnsi="Times New Roman" w:cs="Times New Roman"/>
          <w:sz w:val="24"/>
          <w:szCs w:val="24"/>
        </w:rPr>
        <w:t xml:space="preserve">мы, раскрывается степень ее изученности, формулируются цели и задачи, определяется предмет, объект и методы, источники информации и период исследования. В качестве объекта исследования могут быть органы государственной власти федерального и регионального уровня, их структурные подразделения. </w:t>
      </w:r>
    </w:p>
    <w:p w:rsidR="001A7EAC" w:rsidRPr="001A7EAC" w:rsidRDefault="001A7EAC" w:rsidP="001A7EA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В основной части излагается содержание темы. Эту часть рекомендуется  разделить на 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>три главы, включающих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два-три параграфа каждая, раскрывающих сущность исследуемой проблемы. Чрезмерное колич</w:t>
      </w:r>
      <w:r w:rsidRPr="001A7EAC">
        <w:rPr>
          <w:rFonts w:ascii="Times New Roman" w:hAnsi="Times New Roman" w:cs="Times New Roman"/>
          <w:sz w:val="24"/>
          <w:szCs w:val="24"/>
        </w:rPr>
        <w:t>е</w:t>
      </w:r>
      <w:r w:rsidRPr="001A7EAC">
        <w:rPr>
          <w:rFonts w:ascii="Times New Roman" w:hAnsi="Times New Roman" w:cs="Times New Roman"/>
          <w:sz w:val="24"/>
          <w:szCs w:val="24"/>
        </w:rPr>
        <w:t>ство глав приведет к их поверхностному  рассмотрению или значительному превышению объема курсовой работы. Необходимо правильное распредел</w:t>
      </w:r>
      <w:r w:rsidRPr="001A7EAC">
        <w:rPr>
          <w:rFonts w:ascii="Times New Roman" w:hAnsi="Times New Roman" w:cs="Times New Roman"/>
          <w:sz w:val="24"/>
          <w:szCs w:val="24"/>
        </w:rPr>
        <w:t>е</w:t>
      </w:r>
      <w:r w:rsidRPr="001A7EAC">
        <w:rPr>
          <w:rFonts w:ascii="Times New Roman" w:hAnsi="Times New Roman" w:cs="Times New Roman"/>
          <w:sz w:val="24"/>
          <w:szCs w:val="24"/>
        </w:rPr>
        <w:t xml:space="preserve">ние информации по параграфам в основной части работы. </w:t>
      </w:r>
    </w:p>
    <w:p w:rsidR="001A7EAC" w:rsidRPr="001A7EAC" w:rsidRDefault="001A7EAC" w:rsidP="001A7EAC">
      <w:pPr>
        <w:widowControl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A7EAC">
        <w:rPr>
          <w:rStyle w:val="a4"/>
          <w:rFonts w:ascii="Times New Roman" w:hAnsi="Times New Roman" w:cs="Times New Roman"/>
          <w:sz w:val="24"/>
          <w:szCs w:val="24"/>
        </w:rPr>
        <w:t xml:space="preserve">В первой главе </w:t>
      </w:r>
      <w:r w:rsidRPr="001A7EAC">
        <w:rPr>
          <w:rFonts w:ascii="Times New Roman" w:hAnsi="Times New Roman" w:cs="Times New Roman"/>
          <w:sz w:val="24"/>
          <w:szCs w:val="24"/>
        </w:rPr>
        <w:t xml:space="preserve">(объем 10–12 стр.) </w:t>
      </w:r>
      <w:r w:rsidRPr="001A7EAC">
        <w:rPr>
          <w:rStyle w:val="a4"/>
          <w:rFonts w:ascii="Times New Roman" w:hAnsi="Times New Roman" w:cs="Times New Roman"/>
          <w:sz w:val="24"/>
          <w:szCs w:val="24"/>
        </w:rPr>
        <w:t>рассматриваются теоретические основы предмета исследования, правовые аспекты его функционирования, выявляются тенденции развития, выделяются общие принципы и характеристика исследуемых процессов.</w:t>
      </w:r>
    </w:p>
    <w:p w:rsidR="001A7EAC" w:rsidRPr="001A7EAC" w:rsidRDefault="001A7EAC" w:rsidP="001A7EAC">
      <w:pPr>
        <w:widowControl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A7EAC">
        <w:rPr>
          <w:rStyle w:val="a4"/>
          <w:rFonts w:ascii="Times New Roman" w:hAnsi="Times New Roman" w:cs="Times New Roman"/>
          <w:sz w:val="24"/>
          <w:szCs w:val="24"/>
        </w:rPr>
        <w:t xml:space="preserve">Во второй главе </w:t>
      </w:r>
      <w:r w:rsidRPr="001A7EAC">
        <w:rPr>
          <w:rFonts w:ascii="Times New Roman" w:hAnsi="Times New Roman" w:cs="Times New Roman"/>
          <w:sz w:val="24"/>
          <w:szCs w:val="24"/>
        </w:rPr>
        <w:t xml:space="preserve">(объем 10–12 стр.) </w:t>
      </w:r>
      <w:r w:rsidRPr="001A7EAC">
        <w:rPr>
          <w:rStyle w:val="a4"/>
          <w:rFonts w:ascii="Times New Roman" w:hAnsi="Times New Roman" w:cs="Times New Roman"/>
          <w:sz w:val="24"/>
          <w:szCs w:val="24"/>
        </w:rPr>
        <w:t>исследуется изучаемый объект, его сильные и слабые стороны, проводится анализ функций, полномочий, содержательности существующего механизма его функционирования, анализируются современные социально–</w:t>
      </w:r>
      <w:proofErr w:type="gramStart"/>
      <w:r w:rsidRPr="001A7EAC">
        <w:rPr>
          <w:rStyle w:val="a4"/>
          <w:rFonts w:ascii="Times New Roman" w:hAnsi="Times New Roman" w:cs="Times New Roman"/>
          <w:sz w:val="24"/>
          <w:szCs w:val="24"/>
        </w:rPr>
        <w:t>экономические процессы</w:t>
      </w:r>
      <w:proofErr w:type="gramEnd"/>
      <w:r w:rsidRPr="001A7EAC">
        <w:rPr>
          <w:rStyle w:val="a4"/>
          <w:rFonts w:ascii="Times New Roman" w:hAnsi="Times New Roman" w:cs="Times New Roman"/>
          <w:sz w:val="24"/>
          <w:szCs w:val="24"/>
        </w:rPr>
        <w:t xml:space="preserve"> в области иссл</w:t>
      </w:r>
      <w:r w:rsidRPr="001A7EAC">
        <w:rPr>
          <w:rStyle w:val="a4"/>
          <w:rFonts w:ascii="Times New Roman" w:hAnsi="Times New Roman" w:cs="Times New Roman"/>
          <w:sz w:val="24"/>
          <w:szCs w:val="24"/>
        </w:rPr>
        <w:t>е</w:t>
      </w:r>
      <w:r w:rsidRPr="001A7EAC">
        <w:rPr>
          <w:rStyle w:val="a4"/>
          <w:rFonts w:ascii="Times New Roman" w:hAnsi="Times New Roman" w:cs="Times New Roman"/>
          <w:sz w:val="24"/>
          <w:szCs w:val="24"/>
        </w:rPr>
        <w:t>дования. Обязательным условием является включение в основной текст работы таблиц (правильно оформленных) и соответствующим образом объясненных (проанализированных).</w:t>
      </w:r>
    </w:p>
    <w:p w:rsidR="001A7EAC" w:rsidRPr="001A7EAC" w:rsidRDefault="001A7EAC" w:rsidP="001A7EAC">
      <w:pPr>
        <w:widowControl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A7EAC">
        <w:rPr>
          <w:rStyle w:val="a4"/>
          <w:rFonts w:ascii="Times New Roman" w:hAnsi="Times New Roman" w:cs="Times New Roman"/>
          <w:sz w:val="24"/>
          <w:szCs w:val="24"/>
        </w:rPr>
        <w:t xml:space="preserve">В третьей главе </w:t>
      </w:r>
      <w:r w:rsidRPr="001A7EAC">
        <w:rPr>
          <w:rFonts w:ascii="Times New Roman" w:hAnsi="Times New Roman" w:cs="Times New Roman"/>
          <w:sz w:val="24"/>
          <w:szCs w:val="24"/>
        </w:rPr>
        <w:t xml:space="preserve">(объем 8-10 стр.) </w:t>
      </w:r>
      <w:r w:rsidRPr="001A7EAC">
        <w:rPr>
          <w:rStyle w:val="a4"/>
          <w:rFonts w:ascii="Times New Roman" w:hAnsi="Times New Roman" w:cs="Times New Roman"/>
          <w:sz w:val="24"/>
          <w:szCs w:val="24"/>
        </w:rPr>
        <w:t>определяются возможные направления и способы изменения и усовершенствования функционирования исследуемых объектов, пре</w:t>
      </w:r>
      <w:r w:rsidRPr="001A7EAC">
        <w:rPr>
          <w:rStyle w:val="a4"/>
          <w:rFonts w:ascii="Times New Roman" w:hAnsi="Times New Roman" w:cs="Times New Roman"/>
          <w:sz w:val="24"/>
          <w:szCs w:val="24"/>
        </w:rPr>
        <w:t>д</w:t>
      </w:r>
      <w:r w:rsidRPr="001A7EAC">
        <w:rPr>
          <w:rStyle w:val="a4"/>
          <w:rFonts w:ascii="Times New Roman" w:hAnsi="Times New Roman" w:cs="Times New Roman"/>
          <w:sz w:val="24"/>
          <w:szCs w:val="24"/>
        </w:rPr>
        <w:t>метов и процессов применительно к изученным ранее теоретическим, правовым, прикладным их аспектам. Данная глава должна  содержать не менее двух параграфов.</w:t>
      </w:r>
    </w:p>
    <w:p w:rsidR="001A7EAC" w:rsidRPr="001A7EAC" w:rsidRDefault="001A7EAC" w:rsidP="001A7EAC">
      <w:pPr>
        <w:widowControl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A7EAC">
        <w:rPr>
          <w:rStyle w:val="a4"/>
          <w:rFonts w:ascii="Times New Roman" w:hAnsi="Times New Roman" w:cs="Times New Roman"/>
          <w:sz w:val="24"/>
          <w:szCs w:val="24"/>
        </w:rPr>
        <w:t xml:space="preserve">В выводах и предложениях </w:t>
      </w:r>
      <w:r w:rsidRPr="001A7EAC">
        <w:rPr>
          <w:rFonts w:ascii="Times New Roman" w:hAnsi="Times New Roman" w:cs="Times New Roman"/>
          <w:sz w:val="24"/>
          <w:szCs w:val="24"/>
        </w:rPr>
        <w:t xml:space="preserve">(объем 2–3 стр.) </w:t>
      </w:r>
      <w:r w:rsidRPr="001A7EAC">
        <w:rPr>
          <w:rStyle w:val="a4"/>
          <w:rFonts w:ascii="Times New Roman" w:hAnsi="Times New Roman" w:cs="Times New Roman"/>
          <w:sz w:val="24"/>
          <w:szCs w:val="24"/>
        </w:rPr>
        <w:t>обобщаются основные результаты исследования, форм</w:t>
      </w:r>
      <w:r w:rsidRPr="001A7EAC">
        <w:rPr>
          <w:rStyle w:val="a4"/>
          <w:rFonts w:ascii="Times New Roman" w:hAnsi="Times New Roman" w:cs="Times New Roman"/>
          <w:sz w:val="24"/>
          <w:szCs w:val="24"/>
        </w:rPr>
        <w:t>у</w:t>
      </w:r>
      <w:r w:rsidRPr="001A7EAC">
        <w:rPr>
          <w:rStyle w:val="a4"/>
          <w:rFonts w:ascii="Times New Roman" w:hAnsi="Times New Roman" w:cs="Times New Roman"/>
          <w:sz w:val="24"/>
          <w:szCs w:val="24"/>
        </w:rPr>
        <w:t>лируются выводы и предложения.</w:t>
      </w:r>
    </w:p>
    <w:p w:rsidR="001A7EAC" w:rsidRPr="001A7EAC" w:rsidRDefault="001A7EAC" w:rsidP="001A7EA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Заключительным этапом в написании  курсовой работы является оформление в определенной последовательности списка использованных литературных источников. Он </w:t>
      </w:r>
      <w:r w:rsidRPr="001A7EAC">
        <w:rPr>
          <w:rFonts w:ascii="Times New Roman" w:hAnsi="Times New Roman" w:cs="Times New Roman"/>
          <w:sz w:val="24"/>
          <w:szCs w:val="24"/>
        </w:rPr>
        <w:lastRenderedPageBreak/>
        <w:t>представляет собой перечень правовых, нормативных актов различных уровней государственной власти в соответствии с тематикой исследования, учебно-методической и научной литературы (учебников, учебных пособий, монографий, научных статей, отчетов и других печатных источников, использованных автором при выполнении ку</w:t>
      </w:r>
      <w:r w:rsidRPr="001A7EAC">
        <w:rPr>
          <w:rFonts w:ascii="Times New Roman" w:hAnsi="Times New Roman" w:cs="Times New Roman"/>
          <w:sz w:val="24"/>
          <w:szCs w:val="24"/>
        </w:rPr>
        <w:t>р</w:t>
      </w:r>
      <w:r w:rsidRPr="001A7EAC">
        <w:rPr>
          <w:rFonts w:ascii="Times New Roman" w:hAnsi="Times New Roman" w:cs="Times New Roman"/>
          <w:sz w:val="24"/>
          <w:szCs w:val="24"/>
        </w:rPr>
        <w:t>совой работы материалов из периодической печати), оформленный с учетом библиографических требований. По тексту работы обязательны ссылки на используемые литературные источники.</w:t>
      </w:r>
    </w:p>
    <w:p w:rsidR="001A7EAC" w:rsidRPr="001A7EAC" w:rsidRDefault="001A7EAC" w:rsidP="001A7EAC">
      <w:pPr>
        <w:pStyle w:val="a5"/>
        <w:widowControl w:val="0"/>
        <w:spacing w:after="0"/>
        <w:ind w:left="0" w:firstLine="720"/>
        <w:jc w:val="both"/>
        <w:rPr>
          <w:sz w:val="24"/>
          <w:szCs w:val="24"/>
        </w:rPr>
      </w:pPr>
      <w:r w:rsidRPr="001A7EAC">
        <w:rPr>
          <w:sz w:val="24"/>
          <w:szCs w:val="24"/>
        </w:rPr>
        <w:t xml:space="preserve">В курсовой </w:t>
      </w:r>
      <w:proofErr w:type="gramStart"/>
      <w:r w:rsidRPr="001A7EAC">
        <w:rPr>
          <w:sz w:val="24"/>
          <w:szCs w:val="24"/>
        </w:rPr>
        <w:t>работе</w:t>
      </w:r>
      <w:proofErr w:type="gramEnd"/>
      <w:r w:rsidRPr="001A7EAC">
        <w:rPr>
          <w:sz w:val="24"/>
          <w:szCs w:val="24"/>
        </w:rPr>
        <w:t xml:space="preserve"> возможно размещать приложение, где приводятся копии использованных в работе правовых, нормативных, финансовых, и иных документов, и</w:t>
      </w:r>
      <w:r w:rsidRPr="001A7EAC">
        <w:rPr>
          <w:sz w:val="24"/>
          <w:szCs w:val="24"/>
        </w:rPr>
        <w:t>с</w:t>
      </w:r>
      <w:r w:rsidRPr="001A7EAC">
        <w:rPr>
          <w:sz w:val="24"/>
          <w:szCs w:val="24"/>
        </w:rPr>
        <w:t>следовательский инструментарий (анкета, бланк интервью и т.п.), графический материал (таблицы, схемы, диаграммы) не вошедшие в основной текст. Материал, включенный  в приложения к курсовой работе, согласуется с руков</w:t>
      </w:r>
      <w:r w:rsidRPr="001A7EAC">
        <w:rPr>
          <w:sz w:val="24"/>
          <w:szCs w:val="24"/>
        </w:rPr>
        <w:t>о</w:t>
      </w:r>
      <w:r w:rsidRPr="001A7EAC">
        <w:rPr>
          <w:sz w:val="24"/>
          <w:szCs w:val="24"/>
        </w:rPr>
        <w:t>дителем и в общий объем проекта не включается.</w:t>
      </w:r>
    </w:p>
    <w:p w:rsidR="001A7EAC" w:rsidRPr="001A7EAC" w:rsidRDefault="001A7EAC" w:rsidP="001A7E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A7EAC" w:rsidRPr="001A7EAC" w:rsidRDefault="001A7EAC" w:rsidP="001A7EAC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br w:type="page"/>
      </w:r>
      <w:r w:rsidRPr="001A7EAC">
        <w:rPr>
          <w:rFonts w:ascii="Times New Roman" w:hAnsi="Times New Roman" w:cs="Times New Roman"/>
          <w:sz w:val="24"/>
          <w:szCs w:val="24"/>
        </w:rPr>
        <w:lastRenderedPageBreak/>
        <w:t>Порядок выполнения и защита курсовой работы</w:t>
      </w:r>
    </w:p>
    <w:p w:rsidR="001A7EAC" w:rsidRPr="001A7EAC" w:rsidRDefault="001A7EAC" w:rsidP="001A7EA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EAC" w:rsidRPr="001A7EAC" w:rsidRDefault="001A7EAC" w:rsidP="001A7E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Выполнение курсовой работы осуществляется в соответствии со следу</w:t>
      </w:r>
      <w:r w:rsidRPr="001A7EAC">
        <w:rPr>
          <w:rFonts w:ascii="Times New Roman" w:hAnsi="Times New Roman" w:cs="Times New Roman"/>
          <w:sz w:val="24"/>
          <w:szCs w:val="24"/>
        </w:rPr>
        <w:t>ю</w:t>
      </w:r>
      <w:r w:rsidRPr="001A7EAC">
        <w:rPr>
          <w:rFonts w:ascii="Times New Roman" w:hAnsi="Times New Roman" w:cs="Times New Roman"/>
          <w:sz w:val="24"/>
          <w:szCs w:val="24"/>
        </w:rPr>
        <w:t>щими этапами:</w:t>
      </w:r>
    </w:p>
    <w:p w:rsidR="001A7EAC" w:rsidRPr="001A7EAC" w:rsidRDefault="001A7EAC" w:rsidP="001A7EAC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Выбор темы курсовой работы;</w:t>
      </w:r>
    </w:p>
    <w:p w:rsidR="001A7EAC" w:rsidRPr="001A7EAC" w:rsidRDefault="001A7EAC" w:rsidP="001A7EAC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Составление плана курсовой работы;</w:t>
      </w:r>
    </w:p>
    <w:p w:rsidR="001A7EAC" w:rsidRPr="001A7EAC" w:rsidRDefault="001A7EAC" w:rsidP="001A7EAC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Проведение библиографического исследования по теме работы;</w:t>
      </w:r>
    </w:p>
    <w:p w:rsidR="001A7EAC" w:rsidRPr="001A7EAC" w:rsidRDefault="001A7EAC" w:rsidP="001A7EAC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Обозначение ключевых проблем, а также обоснование собственной точки зрения на разрешение отмеченных пр</w:t>
      </w:r>
      <w:r w:rsidRPr="001A7EAC">
        <w:rPr>
          <w:rFonts w:ascii="Times New Roman" w:hAnsi="Times New Roman" w:cs="Times New Roman"/>
          <w:sz w:val="24"/>
          <w:szCs w:val="24"/>
        </w:rPr>
        <w:t>о</w:t>
      </w:r>
      <w:r w:rsidRPr="001A7EAC">
        <w:rPr>
          <w:rFonts w:ascii="Times New Roman" w:hAnsi="Times New Roman" w:cs="Times New Roman"/>
          <w:sz w:val="24"/>
          <w:szCs w:val="24"/>
        </w:rPr>
        <w:t>блем;</w:t>
      </w:r>
    </w:p>
    <w:p w:rsidR="001A7EAC" w:rsidRPr="001A7EAC" w:rsidRDefault="001A7EAC" w:rsidP="001A7EAC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Оформление и сдача курсовой работы на кафедру;</w:t>
      </w:r>
    </w:p>
    <w:p w:rsidR="001A7EAC" w:rsidRPr="001A7EAC" w:rsidRDefault="001A7EAC" w:rsidP="001A7EAC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Ознакомление с рецензией на курсовую работу и подготовка к защите (при необходимости внесение исправлений и дополнений);</w:t>
      </w:r>
    </w:p>
    <w:p w:rsidR="001A7EAC" w:rsidRPr="001A7EAC" w:rsidRDefault="001A7EAC" w:rsidP="001A7EAC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Защита курсовой работы</w:t>
      </w:r>
    </w:p>
    <w:p w:rsidR="001A7EAC" w:rsidRPr="001A7EAC" w:rsidRDefault="001A7EAC" w:rsidP="001A7EAC">
      <w:pPr>
        <w:pStyle w:val="a5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1A7EAC">
        <w:rPr>
          <w:sz w:val="24"/>
          <w:szCs w:val="24"/>
        </w:rPr>
        <w:t>Для более рациональной организации самостоятельной работы студенту рекомендуется разработать  график  подг</w:t>
      </w:r>
      <w:r w:rsidRPr="001A7EAC">
        <w:rPr>
          <w:sz w:val="24"/>
          <w:szCs w:val="24"/>
        </w:rPr>
        <w:t>о</w:t>
      </w:r>
      <w:r w:rsidRPr="001A7EAC">
        <w:rPr>
          <w:sz w:val="24"/>
          <w:szCs w:val="24"/>
        </w:rPr>
        <w:t>товки курсовой работы, в котором отразить сроки подготовки работы, включая изучение литературы, источников, текущей печати, эконом</w:t>
      </w:r>
      <w:r w:rsidRPr="001A7EAC">
        <w:rPr>
          <w:sz w:val="24"/>
          <w:szCs w:val="24"/>
        </w:rPr>
        <w:t>и</w:t>
      </w:r>
      <w:r w:rsidRPr="001A7EAC">
        <w:rPr>
          <w:sz w:val="24"/>
          <w:szCs w:val="24"/>
        </w:rPr>
        <w:t>ческих документов, нормативно-правовых актов, написание курсовой работы и представление ее нау</w:t>
      </w:r>
      <w:r w:rsidRPr="001A7EAC">
        <w:rPr>
          <w:sz w:val="24"/>
          <w:szCs w:val="24"/>
        </w:rPr>
        <w:t>ч</w:t>
      </w:r>
      <w:r w:rsidRPr="001A7EAC">
        <w:rPr>
          <w:sz w:val="24"/>
          <w:szCs w:val="24"/>
        </w:rPr>
        <w:t>ному руководителю.</w:t>
      </w:r>
    </w:p>
    <w:p w:rsidR="001A7EAC" w:rsidRPr="001A7EAC" w:rsidRDefault="001A7EAC" w:rsidP="001A7EAC">
      <w:pPr>
        <w:pStyle w:val="a5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1A7EAC">
        <w:rPr>
          <w:sz w:val="24"/>
          <w:szCs w:val="24"/>
        </w:rPr>
        <w:t>Перечень тем курсовой работы доводится до студентов в начале чтения дисциплины «</w:t>
      </w:r>
      <w:r>
        <w:rPr>
          <w:sz w:val="24"/>
          <w:szCs w:val="24"/>
        </w:rPr>
        <w:t>Региональное управление и территориальное планирование</w:t>
      </w:r>
      <w:r w:rsidRPr="001A7EAC">
        <w:rPr>
          <w:sz w:val="24"/>
          <w:szCs w:val="24"/>
        </w:rPr>
        <w:t>» и ежегодно перерабатывается. Рекомендуемые темы курсовых работ предложены в шестом разделе методических рекомендаций.</w:t>
      </w:r>
    </w:p>
    <w:p w:rsidR="001A7EAC" w:rsidRPr="001A7EAC" w:rsidRDefault="001A7EAC" w:rsidP="001A7EAC">
      <w:pPr>
        <w:pStyle w:val="a5"/>
        <w:widowControl w:val="0"/>
        <w:spacing w:after="0"/>
        <w:ind w:left="0" w:firstLine="709"/>
        <w:jc w:val="both"/>
        <w:rPr>
          <w:b/>
          <w:i/>
          <w:sz w:val="24"/>
          <w:szCs w:val="24"/>
        </w:rPr>
      </w:pPr>
      <w:r w:rsidRPr="001A7EAC">
        <w:rPr>
          <w:sz w:val="24"/>
          <w:szCs w:val="24"/>
        </w:rPr>
        <w:t>Студент может выбирать тему курсовой работы самостоятельно из рекомендованного перечня или, по согласованию с научным рук</w:t>
      </w:r>
      <w:r w:rsidRPr="001A7EAC">
        <w:rPr>
          <w:sz w:val="24"/>
          <w:szCs w:val="24"/>
        </w:rPr>
        <w:t>о</w:t>
      </w:r>
      <w:r w:rsidRPr="001A7EAC">
        <w:rPr>
          <w:sz w:val="24"/>
          <w:szCs w:val="24"/>
        </w:rPr>
        <w:t>водителем, предложить тему, не включенную в список. Выбор темы работы закрепляется заявлением студента на имя заведующего кафедрой (Приложение В).</w:t>
      </w:r>
    </w:p>
    <w:p w:rsidR="001A7EAC" w:rsidRPr="001A7EAC" w:rsidRDefault="001A7EAC" w:rsidP="001A7EAC">
      <w:pPr>
        <w:pStyle w:val="a5"/>
        <w:spacing w:after="0"/>
        <w:ind w:left="0" w:firstLine="709"/>
        <w:jc w:val="both"/>
        <w:rPr>
          <w:sz w:val="24"/>
          <w:szCs w:val="24"/>
        </w:rPr>
      </w:pPr>
      <w:r w:rsidRPr="001A7EAC">
        <w:rPr>
          <w:sz w:val="24"/>
          <w:szCs w:val="24"/>
        </w:rPr>
        <w:t>При выборе темы курсовой работы рекомендуется исходить из следующих критериев:</w:t>
      </w:r>
    </w:p>
    <w:p w:rsidR="001A7EAC" w:rsidRPr="001A7EAC" w:rsidRDefault="001A7EAC" w:rsidP="001A7EA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Сложность вопроса. Написание работы по сложным темам поможет студентам более глубоко разобраться в наиболее трудных проблемах курса, ли</w:t>
      </w:r>
      <w:r w:rsidRPr="001A7EAC">
        <w:rPr>
          <w:rFonts w:ascii="Times New Roman" w:hAnsi="Times New Roman" w:cs="Times New Roman"/>
          <w:sz w:val="24"/>
          <w:szCs w:val="24"/>
        </w:rPr>
        <w:t>к</w:t>
      </w:r>
      <w:r w:rsidRPr="001A7EAC">
        <w:rPr>
          <w:rFonts w:ascii="Times New Roman" w:hAnsi="Times New Roman" w:cs="Times New Roman"/>
          <w:sz w:val="24"/>
          <w:szCs w:val="24"/>
        </w:rPr>
        <w:t>видировать имеющиеся пробелы в знаниях, проверить свои возможности.</w:t>
      </w:r>
    </w:p>
    <w:p w:rsidR="001A7EAC" w:rsidRPr="001A7EAC" w:rsidRDefault="001A7EAC" w:rsidP="001A7EA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Научный интерес. Некоторые темы вызывают научный, творческий интерес студентов и могут быть использованы в будущем при подготовке статей, выступлений, подготовки выпускной квалификационной работы.</w:t>
      </w:r>
    </w:p>
    <w:p w:rsidR="001A7EAC" w:rsidRPr="001A7EAC" w:rsidRDefault="001A7EAC" w:rsidP="001A7E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Подготовка выпускной квалификационной работы. Текст курсовой работы может быть использован в основной теоретической части выпускной квалификационной работы. Поэтому сл</w:t>
      </w:r>
      <w:r w:rsidRPr="001A7EAC">
        <w:rPr>
          <w:rFonts w:ascii="Times New Roman" w:hAnsi="Times New Roman" w:cs="Times New Roman"/>
          <w:sz w:val="24"/>
          <w:szCs w:val="24"/>
        </w:rPr>
        <w:t>е</w:t>
      </w:r>
      <w:r w:rsidRPr="001A7EAC">
        <w:rPr>
          <w:rFonts w:ascii="Times New Roman" w:hAnsi="Times New Roman" w:cs="Times New Roman"/>
          <w:sz w:val="24"/>
          <w:szCs w:val="24"/>
        </w:rPr>
        <w:t xml:space="preserve">дует сразу учесть такую возможность при выборе темы курсовой работы. </w:t>
      </w:r>
    </w:p>
    <w:p w:rsidR="001A7EAC" w:rsidRPr="001A7EAC" w:rsidRDefault="001A7EAC" w:rsidP="001A7E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Наличие источников информации и литературы. Окончательный выбор темы студентом необходимо предварить выяснен</w:t>
      </w:r>
      <w:r w:rsidRPr="001A7EAC">
        <w:rPr>
          <w:rFonts w:ascii="Times New Roman" w:hAnsi="Times New Roman" w:cs="Times New Roman"/>
          <w:sz w:val="24"/>
          <w:szCs w:val="24"/>
        </w:rPr>
        <w:t>и</w:t>
      </w:r>
      <w:r w:rsidRPr="001A7EAC">
        <w:rPr>
          <w:rFonts w:ascii="Times New Roman" w:hAnsi="Times New Roman" w:cs="Times New Roman"/>
          <w:sz w:val="24"/>
          <w:szCs w:val="24"/>
        </w:rPr>
        <w:t xml:space="preserve">ем наличия достаточных источников и литературы по данной теме. </w:t>
      </w:r>
    </w:p>
    <w:p w:rsidR="001A7EAC" w:rsidRPr="001A7EAC" w:rsidRDefault="001A7EAC" w:rsidP="001A7EA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Оформление и сдача курсовой работы на кафедру. После написания и оформления работы студент должен зарегистрировать работу в журнале у лаборанта кафедры и сдать ее преподавателю на проверку. Последний срок сдачи ку</w:t>
      </w:r>
      <w:r w:rsidRPr="001A7EAC">
        <w:rPr>
          <w:rFonts w:ascii="Times New Roman" w:hAnsi="Times New Roman" w:cs="Times New Roman"/>
          <w:sz w:val="24"/>
          <w:szCs w:val="24"/>
        </w:rPr>
        <w:t>р</w:t>
      </w:r>
      <w:r w:rsidRPr="001A7EAC">
        <w:rPr>
          <w:rFonts w:ascii="Times New Roman" w:hAnsi="Times New Roman" w:cs="Times New Roman"/>
          <w:sz w:val="24"/>
          <w:szCs w:val="24"/>
        </w:rPr>
        <w:t>совой работы за 7 дней до зачетной недели.</w:t>
      </w:r>
    </w:p>
    <w:p w:rsidR="001A7EAC" w:rsidRPr="001A7EAC" w:rsidRDefault="001A7EAC" w:rsidP="001A7EA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За несколько дней до защиты курсовой работы студент должен ознакомиться с рецензией на свою курсовую работу. В случае возникновения вопросов встретиться с преподавателем дисциплины «Система государственного и муниципального управления»</w:t>
      </w:r>
    </w:p>
    <w:p w:rsidR="001A7EAC" w:rsidRPr="001A7EAC" w:rsidRDefault="001A7EAC" w:rsidP="001A7EA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В рецензии на курсовую работу должны быть отражены следующее:</w:t>
      </w:r>
    </w:p>
    <w:p w:rsidR="001A7EAC" w:rsidRPr="001A7EAC" w:rsidRDefault="001A7EAC" w:rsidP="001A7EAC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Общая характеристика работы;</w:t>
      </w:r>
    </w:p>
    <w:p w:rsidR="001A7EAC" w:rsidRPr="001A7EAC" w:rsidRDefault="001A7EAC" w:rsidP="001A7EAC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Соответствие содержания основной части 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заявленной теме;</w:t>
      </w:r>
    </w:p>
    <w:p w:rsidR="001A7EAC" w:rsidRPr="001A7EAC" w:rsidRDefault="001A7EAC" w:rsidP="001A7EAC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Перечень и анализ недостатков в оформлении и основной части работы;</w:t>
      </w:r>
    </w:p>
    <w:p w:rsidR="001A7EAC" w:rsidRPr="001A7EAC" w:rsidRDefault="001A7EAC" w:rsidP="001A7EAC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lastRenderedPageBreak/>
        <w:t>Рекомендации по устранению выявленных недостатков курсовой работы;</w:t>
      </w:r>
    </w:p>
    <w:p w:rsidR="001A7EAC" w:rsidRPr="001A7EAC" w:rsidRDefault="001A7EAC" w:rsidP="001A7E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Курсовая работа не допускается к защите:</w:t>
      </w:r>
    </w:p>
    <w:p w:rsidR="001A7EAC" w:rsidRPr="001A7EAC" w:rsidRDefault="001A7EAC" w:rsidP="001A7EAC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если она не носит самостоятельного характера, переписана из литературных и</w:t>
      </w:r>
      <w:r w:rsidRPr="001A7EAC">
        <w:rPr>
          <w:rFonts w:ascii="Times New Roman" w:hAnsi="Times New Roman" w:cs="Times New Roman"/>
          <w:sz w:val="24"/>
          <w:szCs w:val="24"/>
        </w:rPr>
        <w:t>с</w:t>
      </w:r>
      <w:r w:rsidRPr="001A7EAC">
        <w:rPr>
          <w:rFonts w:ascii="Times New Roman" w:hAnsi="Times New Roman" w:cs="Times New Roman"/>
          <w:sz w:val="24"/>
          <w:szCs w:val="24"/>
        </w:rPr>
        <w:t>точников или других авторов;</w:t>
      </w:r>
    </w:p>
    <w:p w:rsidR="001A7EAC" w:rsidRPr="001A7EAC" w:rsidRDefault="001A7EAC" w:rsidP="001A7EAC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если основные вопросы не раскрыты, изложены схематично, фрагментарно;</w:t>
      </w:r>
    </w:p>
    <w:p w:rsidR="001A7EAC" w:rsidRPr="001A7EAC" w:rsidRDefault="001A7EAC" w:rsidP="001A7EAC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если нет практической части;</w:t>
      </w:r>
    </w:p>
    <w:p w:rsidR="001A7EAC" w:rsidRPr="001A7EAC" w:rsidRDefault="001A7EAC" w:rsidP="001A7EAC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если она скопирована из Интернета.</w:t>
      </w:r>
    </w:p>
    <w:p w:rsidR="001A7EAC" w:rsidRPr="001A7EAC" w:rsidRDefault="001A7EAC" w:rsidP="001A7EA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На основании рецензии руководитель решает вопрос о допуске или не допуске курсовой работы к защите.</w:t>
      </w:r>
    </w:p>
    <w:p w:rsidR="001A7EAC" w:rsidRPr="001A7EAC" w:rsidRDefault="001A7EAC" w:rsidP="001A7EA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Защита курсовой работы проходит публично в присутствии комиссии из числа преподавателей кафедры, в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</w:rPr>
        <w:t>с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ледующей </w:t>
      </w:r>
      <w:r w:rsidRPr="001A7EAC">
        <w:rPr>
          <w:rFonts w:ascii="Times New Roman" w:hAnsi="Times New Roman" w:cs="Times New Roman"/>
          <w:sz w:val="24"/>
          <w:szCs w:val="24"/>
        </w:rPr>
        <w:t>последовательности:</w:t>
      </w:r>
    </w:p>
    <w:p w:rsidR="001A7EAC" w:rsidRPr="001A7EAC" w:rsidRDefault="001A7EAC" w:rsidP="001A7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1A7EAC">
        <w:rPr>
          <w:rFonts w:ascii="Times New Roman" w:hAnsi="Times New Roman" w:cs="Times New Roman"/>
          <w:sz w:val="24"/>
          <w:szCs w:val="24"/>
        </w:rPr>
        <w:t>п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редставление студентом темы </w:t>
      </w:r>
      <w:r w:rsidRPr="001A7EAC">
        <w:rPr>
          <w:rFonts w:ascii="Times New Roman" w:hAnsi="Times New Roman" w:cs="Times New Roman"/>
          <w:sz w:val="24"/>
          <w:szCs w:val="24"/>
        </w:rPr>
        <w:t>работы ч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ленам </w:t>
      </w:r>
      <w:r w:rsidRPr="001A7EAC">
        <w:rPr>
          <w:rFonts w:ascii="Times New Roman" w:hAnsi="Times New Roman" w:cs="Times New Roman"/>
          <w:sz w:val="24"/>
          <w:szCs w:val="24"/>
        </w:rPr>
        <w:t>к</w:t>
      </w:r>
      <w:r w:rsidRPr="001A7EAC">
        <w:rPr>
          <w:rFonts w:ascii="Times New Roman" w:hAnsi="Times New Roman" w:cs="Times New Roman"/>
          <w:noProof/>
          <w:sz w:val="24"/>
          <w:szCs w:val="24"/>
        </w:rPr>
        <w:t>омиссии</w:t>
      </w:r>
      <w:r w:rsidRPr="001A7EAC">
        <w:rPr>
          <w:rFonts w:ascii="Times New Roman" w:hAnsi="Times New Roman" w:cs="Times New Roman"/>
          <w:sz w:val="24"/>
          <w:szCs w:val="24"/>
        </w:rPr>
        <w:t>;</w:t>
      </w:r>
    </w:p>
    <w:p w:rsidR="001A7EAC" w:rsidRPr="001A7EAC" w:rsidRDefault="001A7EAC" w:rsidP="001A7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1A7EAC">
        <w:rPr>
          <w:rFonts w:ascii="Times New Roman" w:hAnsi="Times New Roman" w:cs="Times New Roman"/>
          <w:sz w:val="24"/>
          <w:szCs w:val="24"/>
        </w:rPr>
        <w:t>д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оклад </w:t>
      </w:r>
      <w:r w:rsidRPr="001A7EAC">
        <w:rPr>
          <w:rFonts w:ascii="Times New Roman" w:hAnsi="Times New Roman" w:cs="Times New Roman"/>
          <w:sz w:val="24"/>
          <w:szCs w:val="24"/>
        </w:rPr>
        <w:t>с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одержания </w:t>
      </w:r>
      <w:r w:rsidRPr="001A7EAC">
        <w:rPr>
          <w:rFonts w:ascii="Times New Roman" w:hAnsi="Times New Roman" w:cs="Times New Roman"/>
          <w:sz w:val="24"/>
          <w:szCs w:val="24"/>
        </w:rPr>
        <w:t>курсовой работы (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не </w:t>
      </w:r>
      <w:r w:rsidRPr="001A7EAC">
        <w:rPr>
          <w:rFonts w:ascii="Times New Roman" w:hAnsi="Times New Roman" w:cs="Times New Roman"/>
          <w:sz w:val="24"/>
          <w:szCs w:val="24"/>
        </w:rPr>
        <w:t>б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олее </w:t>
      </w:r>
      <w:r w:rsidRPr="001A7EAC">
        <w:rPr>
          <w:rFonts w:ascii="Times New Roman" w:hAnsi="Times New Roman" w:cs="Times New Roman"/>
          <w:sz w:val="24"/>
          <w:szCs w:val="24"/>
        </w:rPr>
        <w:t>5-7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</w:rPr>
        <w:t>минут);</w:t>
      </w:r>
    </w:p>
    <w:p w:rsidR="001A7EAC" w:rsidRPr="001A7EAC" w:rsidRDefault="001A7EAC" w:rsidP="001A7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1A7EAC">
        <w:rPr>
          <w:rFonts w:ascii="Times New Roman" w:hAnsi="Times New Roman" w:cs="Times New Roman"/>
          <w:sz w:val="24"/>
          <w:szCs w:val="24"/>
        </w:rPr>
        <w:t>в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опросы </w:t>
      </w:r>
      <w:r w:rsidRPr="001A7EAC">
        <w:rPr>
          <w:rFonts w:ascii="Times New Roman" w:hAnsi="Times New Roman" w:cs="Times New Roman"/>
          <w:sz w:val="24"/>
          <w:szCs w:val="24"/>
        </w:rPr>
        <w:t>ч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Pr="001A7EAC">
        <w:rPr>
          <w:rFonts w:ascii="Times New Roman" w:hAnsi="Times New Roman" w:cs="Times New Roman"/>
          <w:sz w:val="24"/>
          <w:szCs w:val="24"/>
        </w:rPr>
        <w:t>к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Pr="001A7EAC">
        <w:rPr>
          <w:rFonts w:ascii="Times New Roman" w:hAnsi="Times New Roman" w:cs="Times New Roman"/>
          <w:sz w:val="24"/>
          <w:szCs w:val="24"/>
        </w:rPr>
        <w:t>т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еоретического </w:t>
      </w:r>
      <w:r w:rsidRPr="001A7EAC">
        <w:rPr>
          <w:rFonts w:ascii="Times New Roman" w:hAnsi="Times New Roman" w:cs="Times New Roman"/>
          <w:sz w:val="24"/>
          <w:szCs w:val="24"/>
        </w:rPr>
        <w:t>и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</w:rPr>
        <w:t>п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рактического </w:t>
      </w:r>
      <w:r w:rsidRPr="001A7EAC">
        <w:rPr>
          <w:rFonts w:ascii="Times New Roman" w:hAnsi="Times New Roman" w:cs="Times New Roman"/>
          <w:sz w:val="24"/>
          <w:szCs w:val="24"/>
        </w:rPr>
        <w:t>х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арактера, </w:t>
      </w:r>
      <w:r w:rsidRPr="001A7EAC">
        <w:rPr>
          <w:rFonts w:ascii="Times New Roman" w:hAnsi="Times New Roman" w:cs="Times New Roman"/>
          <w:sz w:val="24"/>
          <w:szCs w:val="24"/>
        </w:rPr>
        <w:t>с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вязанные </w:t>
      </w:r>
      <w:r w:rsidRPr="001A7EAC">
        <w:rPr>
          <w:rFonts w:ascii="Times New Roman" w:hAnsi="Times New Roman" w:cs="Times New Roman"/>
          <w:sz w:val="24"/>
          <w:szCs w:val="24"/>
        </w:rPr>
        <w:t>с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</w:rPr>
        <w:t>т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емой </w:t>
      </w:r>
      <w:r w:rsidRPr="001A7EAC">
        <w:rPr>
          <w:rFonts w:ascii="Times New Roman" w:hAnsi="Times New Roman" w:cs="Times New Roman"/>
          <w:sz w:val="24"/>
          <w:szCs w:val="24"/>
        </w:rPr>
        <w:t>з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ащищаемой </w:t>
      </w:r>
      <w:r w:rsidRPr="001A7EAC">
        <w:rPr>
          <w:rFonts w:ascii="Times New Roman" w:hAnsi="Times New Roman" w:cs="Times New Roman"/>
          <w:sz w:val="24"/>
          <w:szCs w:val="24"/>
        </w:rPr>
        <w:t>курсовой работы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:rsidR="001A7EAC" w:rsidRPr="001A7EAC" w:rsidRDefault="001A7EAC" w:rsidP="001A7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1A7EAC">
        <w:rPr>
          <w:rFonts w:ascii="Times New Roman" w:hAnsi="Times New Roman" w:cs="Times New Roman"/>
          <w:sz w:val="24"/>
          <w:szCs w:val="24"/>
        </w:rPr>
        <w:t>о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тветы </w:t>
      </w:r>
      <w:r w:rsidRPr="001A7EAC">
        <w:rPr>
          <w:rFonts w:ascii="Times New Roman" w:hAnsi="Times New Roman" w:cs="Times New Roman"/>
          <w:sz w:val="24"/>
          <w:szCs w:val="24"/>
        </w:rPr>
        <w:t>с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тудента </w:t>
      </w:r>
      <w:r w:rsidRPr="001A7EAC">
        <w:rPr>
          <w:rFonts w:ascii="Times New Roman" w:hAnsi="Times New Roman" w:cs="Times New Roman"/>
          <w:sz w:val="24"/>
          <w:szCs w:val="24"/>
        </w:rPr>
        <w:t>н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1A7EAC">
        <w:rPr>
          <w:rFonts w:ascii="Times New Roman" w:hAnsi="Times New Roman" w:cs="Times New Roman"/>
          <w:sz w:val="24"/>
          <w:szCs w:val="24"/>
        </w:rPr>
        <w:t>в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опросы </w:t>
      </w:r>
      <w:r w:rsidRPr="001A7EAC">
        <w:rPr>
          <w:rFonts w:ascii="Times New Roman" w:hAnsi="Times New Roman" w:cs="Times New Roman"/>
          <w:sz w:val="24"/>
          <w:szCs w:val="24"/>
        </w:rPr>
        <w:t>ч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Pr="001A7EAC">
        <w:rPr>
          <w:rFonts w:ascii="Times New Roman" w:hAnsi="Times New Roman" w:cs="Times New Roman"/>
          <w:sz w:val="24"/>
          <w:szCs w:val="24"/>
        </w:rPr>
        <w:t>комиссии.</w:t>
      </w:r>
    </w:p>
    <w:p w:rsidR="001A7EAC" w:rsidRPr="001A7EAC" w:rsidRDefault="001A7EAC" w:rsidP="001A7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Решения </w:t>
      </w:r>
      <w:r w:rsidRPr="001A7EAC">
        <w:rPr>
          <w:rFonts w:ascii="Times New Roman" w:hAnsi="Times New Roman" w:cs="Times New Roman"/>
          <w:sz w:val="24"/>
          <w:szCs w:val="24"/>
        </w:rPr>
        <w:t>к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Pr="001A7EAC">
        <w:rPr>
          <w:rFonts w:ascii="Times New Roman" w:hAnsi="Times New Roman" w:cs="Times New Roman"/>
          <w:sz w:val="24"/>
          <w:szCs w:val="24"/>
        </w:rPr>
        <w:t>о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б </w:t>
      </w:r>
      <w:r w:rsidRPr="001A7EAC">
        <w:rPr>
          <w:rFonts w:ascii="Times New Roman" w:hAnsi="Times New Roman" w:cs="Times New Roman"/>
          <w:sz w:val="24"/>
          <w:szCs w:val="24"/>
        </w:rPr>
        <w:t>о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ценке </w:t>
      </w:r>
      <w:r w:rsidRPr="001A7EAC">
        <w:rPr>
          <w:rFonts w:ascii="Times New Roman" w:hAnsi="Times New Roman" w:cs="Times New Roman"/>
          <w:sz w:val="24"/>
          <w:szCs w:val="24"/>
        </w:rPr>
        <w:t>з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ащиты </w:t>
      </w:r>
      <w:r w:rsidRPr="001A7EAC">
        <w:rPr>
          <w:rFonts w:ascii="Times New Roman" w:hAnsi="Times New Roman" w:cs="Times New Roman"/>
          <w:sz w:val="24"/>
          <w:szCs w:val="24"/>
        </w:rPr>
        <w:t>курсовой работы о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формляются </w:t>
      </w:r>
      <w:r w:rsidRPr="001A7EAC">
        <w:rPr>
          <w:rFonts w:ascii="Times New Roman" w:hAnsi="Times New Roman" w:cs="Times New Roman"/>
          <w:sz w:val="24"/>
          <w:szCs w:val="24"/>
        </w:rPr>
        <w:t>в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</w:rPr>
        <w:t>в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едомости </w:t>
      </w:r>
      <w:r w:rsidRPr="001A7EAC">
        <w:rPr>
          <w:rFonts w:ascii="Times New Roman" w:hAnsi="Times New Roman" w:cs="Times New Roman"/>
          <w:sz w:val="24"/>
          <w:szCs w:val="24"/>
        </w:rPr>
        <w:t>и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</w:rPr>
        <w:t>о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бъявляются </w:t>
      </w:r>
      <w:r w:rsidRPr="001A7EAC">
        <w:rPr>
          <w:rFonts w:ascii="Times New Roman" w:hAnsi="Times New Roman" w:cs="Times New Roman"/>
          <w:sz w:val="24"/>
          <w:szCs w:val="24"/>
        </w:rPr>
        <w:t>в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</w:rPr>
        <w:t>т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Pr="001A7EAC">
        <w:rPr>
          <w:rFonts w:ascii="Times New Roman" w:hAnsi="Times New Roman" w:cs="Times New Roman"/>
          <w:sz w:val="24"/>
          <w:szCs w:val="24"/>
        </w:rPr>
        <w:t>ж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1A7EAC">
        <w:rPr>
          <w:rFonts w:ascii="Times New Roman" w:hAnsi="Times New Roman" w:cs="Times New Roman"/>
          <w:sz w:val="24"/>
          <w:szCs w:val="24"/>
        </w:rPr>
        <w:t>д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ень. </w:t>
      </w:r>
      <w:r w:rsidRPr="001A7EAC">
        <w:rPr>
          <w:rFonts w:ascii="Times New Roman" w:hAnsi="Times New Roman" w:cs="Times New Roman"/>
          <w:sz w:val="24"/>
          <w:szCs w:val="24"/>
        </w:rPr>
        <w:t>Р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езультаты </w:t>
      </w:r>
      <w:r w:rsidRPr="001A7EAC">
        <w:rPr>
          <w:rFonts w:ascii="Times New Roman" w:hAnsi="Times New Roman" w:cs="Times New Roman"/>
          <w:sz w:val="24"/>
          <w:szCs w:val="24"/>
        </w:rPr>
        <w:t>з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ащиты </w:t>
      </w:r>
      <w:r w:rsidRPr="001A7EAC">
        <w:rPr>
          <w:rFonts w:ascii="Times New Roman" w:hAnsi="Times New Roman" w:cs="Times New Roman"/>
          <w:sz w:val="24"/>
          <w:szCs w:val="24"/>
        </w:rPr>
        <w:t>курсовых работ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</w:rPr>
        <w:t>к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омиссия </w:t>
      </w:r>
      <w:r w:rsidRPr="001A7EAC">
        <w:rPr>
          <w:rFonts w:ascii="Times New Roman" w:hAnsi="Times New Roman" w:cs="Times New Roman"/>
          <w:sz w:val="24"/>
          <w:szCs w:val="24"/>
        </w:rPr>
        <w:t>о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ценивает </w:t>
      </w:r>
      <w:r w:rsidRPr="001A7EAC">
        <w:rPr>
          <w:rFonts w:ascii="Times New Roman" w:hAnsi="Times New Roman" w:cs="Times New Roman"/>
          <w:sz w:val="24"/>
          <w:szCs w:val="24"/>
        </w:rPr>
        <w:t>п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 шкале </w:t>
      </w:r>
      <w:r w:rsidRPr="001A7EAC">
        <w:rPr>
          <w:rFonts w:ascii="Times New Roman" w:hAnsi="Times New Roman" w:cs="Times New Roman"/>
          <w:sz w:val="24"/>
          <w:szCs w:val="24"/>
        </w:rPr>
        <w:t>(«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отлично», «хорошо», «удовлетворительно», «неудовлетворительно»). </w:t>
      </w:r>
    </w:p>
    <w:p w:rsidR="001A7EAC" w:rsidRPr="001A7EAC" w:rsidRDefault="001A7EAC" w:rsidP="001A7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При </w:t>
      </w:r>
      <w:r w:rsidRPr="001A7EAC">
        <w:rPr>
          <w:rFonts w:ascii="Times New Roman" w:hAnsi="Times New Roman" w:cs="Times New Roman"/>
          <w:sz w:val="24"/>
          <w:szCs w:val="24"/>
        </w:rPr>
        <w:t>н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еудовлетворительной </w:t>
      </w:r>
      <w:r w:rsidRPr="001A7EAC">
        <w:rPr>
          <w:rFonts w:ascii="Times New Roman" w:hAnsi="Times New Roman" w:cs="Times New Roman"/>
          <w:sz w:val="24"/>
          <w:szCs w:val="24"/>
        </w:rPr>
        <w:t>о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ценке </w:t>
      </w:r>
      <w:r w:rsidRPr="001A7EAC">
        <w:rPr>
          <w:rFonts w:ascii="Times New Roman" w:hAnsi="Times New Roman" w:cs="Times New Roman"/>
          <w:sz w:val="24"/>
          <w:szCs w:val="24"/>
        </w:rPr>
        <w:t>курсовой работы с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тудент </w:t>
      </w:r>
      <w:r w:rsidRPr="001A7EAC">
        <w:rPr>
          <w:rFonts w:ascii="Times New Roman" w:hAnsi="Times New Roman" w:cs="Times New Roman"/>
          <w:sz w:val="24"/>
          <w:szCs w:val="24"/>
        </w:rPr>
        <w:t>и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меет </w:t>
      </w:r>
      <w:r w:rsidRPr="001A7EAC">
        <w:rPr>
          <w:rFonts w:ascii="Times New Roman" w:hAnsi="Times New Roman" w:cs="Times New Roman"/>
          <w:sz w:val="24"/>
          <w:szCs w:val="24"/>
        </w:rPr>
        <w:t>п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раво </w:t>
      </w:r>
      <w:r w:rsidRPr="001A7EAC">
        <w:rPr>
          <w:rFonts w:ascii="Times New Roman" w:hAnsi="Times New Roman" w:cs="Times New Roman"/>
          <w:sz w:val="24"/>
          <w:szCs w:val="24"/>
        </w:rPr>
        <w:t>н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1A7EAC">
        <w:rPr>
          <w:rFonts w:ascii="Times New Roman" w:hAnsi="Times New Roman" w:cs="Times New Roman"/>
          <w:sz w:val="24"/>
          <w:szCs w:val="24"/>
        </w:rPr>
        <w:t>п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овторную </w:t>
      </w:r>
      <w:r w:rsidRPr="001A7EAC">
        <w:rPr>
          <w:rFonts w:ascii="Times New Roman" w:hAnsi="Times New Roman" w:cs="Times New Roman"/>
          <w:sz w:val="24"/>
          <w:szCs w:val="24"/>
        </w:rPr>
        <w:t>з</w:t>
      </w:r>
      <w:r w:rsidRPr="001A7EAC">
        <w:rPr>
          <w:rFonts w:ascii="Times New Roman" w:hAnsi="Times New Roman" w:cs="Times New Roman"/>
          <w:noProof/>
          <w:sz w:val="24"/>
          <w:szCs w:val="24"/>
        </w:rPr>
        <w:t>ащиту</w:t>
      </w:r>
      <w:r w:rsidRPr="001A7EA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</w:rPr>
        <w:t>п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осле </w:t>
      </w:r>
      <w:r w:rsidRPr="001A7EAC">
        <w:rPr>
          <w:rFonts w:ascii="Times New Roman" w:hAnsi="Times New Roman" w:cs="Times New Roman"/>
          <w:sz w:val="24"/>
          <w:szCs w:val="24"/>
        </w:rPr>
        <w:t>д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оработки </w:t>
      </w:r>
      <w:r w:rsidRPr="001A7EAC">
        <w:rPr>
          <w:rFonts w:ascii="Times New Roman" w:hAnsi="Times New Roman" w:cs="Times New Roman"/>
          <w:sz w:val="24"/>
          <w:szCs w:val="24"/>
        </w:rPr>
        <w:t>и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</w:rPr>
        <w:t>в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несения </w:t>
      </w:r>
      <w:r w:rsidRPr="001A7EAC">
        <w:rPr>
          <w:rFonts w:ascii="Times New Roman" w:hAnsi="Times New Roman" w:cs="Times New Roman"/>
          <w:sz w:val="24"/>
          <w:szCs w:val="24"/>
        </w:rPr>
        <w:t>и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справлений, </w:t>
      </w:r>
      <w:r w:rsidRPr="001A7EAC">
        <w:rPr>
          <w:rFonts w:ascii="Times New Roman" w:hAnsi="Times New Roman" w:cs="Times New Roman"/>
          <w:sz w:val="24"/>
          <w:szCs w:val="24"/>
        </w:rPr>
        <w:t>н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1A7EAC">
        <w:rPr>
          <w:rFonts w:ascii="Times New Roman" w:hAnsi="Times New Roman" w:cs="Times New Roman"/>
          <w:sz w:val="24"/>
          <w:szCs w:val="24"/>
        </w:rPr>
        <w:t>н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1A7EAC">
        <w:rPr>
          <w:rFonts w:ascii="Times New Roman" w:hAnsi="Times New Roman" w:cs="Times New Roman"/>
          <w:sz w:val="24"/>
          <w:szCs w:val="24"/>
        </w:rPr>
        <w:t>б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олее </w:t>
      </w:r>
      <w:r w:rsidRPr="001A7EAC">
        <w:rPr>
          <w:rFonts w:ascii="Times New Roman" w:hAnsi="Times New Roman" w:cs="Times New Roman"/>
          <w:sz w:val="24"/>
          <w:szCs w:val="24"/>
        </w:rPr>
        <w:t>о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дного </w:t>
      </w:r>
      <w:r w:rsidRPr="001A7EAC">
        <w:rPr>
          <w:rFonts w:ascii="Times New Roman" w:hAnsi="Times New Roman" w:cs="Times New Roman"/>
          <w:sz w:val="24"/>
          <w:szCs w:val="24"/>
        </w:rPr>
        <w:t>р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аза </w:t>
      </w:r>
      <w:r w:rsidRPr="001A7EAC">
        <w:rPr>
          <w:rFonts w:ascii="Times New Roman" w:hAnsi="Times New Roman" w:cs="Times New Roman"/>
          <w:sz w:val="24"/>
          <w:szCs w:val="24"/>
        </w:rPr>
        <w:t>в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</w:rPr>
        <w:t>с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роки, </w:t>
      </w:r>
      <w:r w:rsidRPr="001A7EAC">
        <w:rPr>
          <w:rFonts w:ascii="Times New Roman" w:hAnsi="Times New Roman" w:cs="Times New Roman"/>
          <w:sz w:val="24"/>
          <w:szCs w:val="24"/>
        </w:rPr>
        <w:t>о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пределяемые </w:t>
      </w:r>
      <w:r w:rsidRPr="001A7EAC">
        <w:rPr>
          <w:rFonts w:ascii="Times New Roman" w:hAnsi="Times New Roman" w:cs="Times New Roman"/>
          <w:sz w:val="24"/>
          <w:szCs w:val="24"/>
        </w:rPr>
        <w:t>д</w:t>
      </w:r>
      <w:r w:rsidRPr="001A7EAC">
        <w:rPr>
          <w:rFonts w:ascii="Times New Roman" w:hAnsi="Times New Roman" w:cs="Times New Roman"/>
          <w:noProof/>
          <w:sz w:val="24"/>
          <w:szCs w:val="24"/>
        </w:rPr>
        <w:t xml:space="preserve">еканом </w:t>
      </w:r>
      <w:r w:rsidRPr="001A7EAC">
        <w:rPr>
          <w:rFonts w:ascii="Times New Roman" w:hAnsi="Times New Roman" w:cs="Times New Roman"/>
          <w:sz w:val="24"/>
          <w:szCs w:val="24"/>
        </w:rPr>
        <w:t>ф</w:t>
      </w:r>
      <w:r w:rsidRPr="001A7EAC">
        <w:rPr>
          <w:rFonts w:ascii="Times New Roman" w:hAnsi="Times New Roman" w:cs="Times New Roman"/>
          <w:noProof/>
          <w:sz w:val="24"/>
          <w:szCs w:val="24"/>
        </w:rPr>
        <w:t>акультета</w:t>
      </w:r>
    </w:p>
    <w:p w:rsidR="001A7EAC" w:rsidRPr="001A7EAC" w:rsidRDefault="001A7EAC" w:rsidP="001A7EAC">
      <w:pPr>
        <w:pStyle w:val="a5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1A7EAC">
        <w:rPr>
          <w:sz w:val="24"/>
          <w:szCs w:val="24"/>
        </w:rPr>
        <w:t xml:space="preserve">По курсовой работе возможно собеседование преподавателя со студентом, как по содержанию работы, так и по процедуре ее выполнения. </w:t>
      </w:r>
    </w:p>
    <w:p w:rsidR="001A7EAC" w:rsidRPr="001A7EAC" w:rsidRDefault="001A7EAC" w:rsidP="001A7EAC">
      <w:pPr>
        <w:pStyle w:val="a5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1A7EAC">
        <w:rPr>
          <w:sz w:val="24"/>
          <w:szCs w:val="24"/>
        </w:rPr>
        <w:t>Положительная оценка курсовой работы – это подведение итогов сам</w:t>
      </w:r>
      <w:r w:rsidRPr="001A7EAC">
        <w:rPr>
          <w:sz w:val="24"/>
          <w:szCs w:val="24"/>
        </w:rPr>
        <w:t>о</w:t>
      </w:r>
      <w:r w:rsidRPr="001A7EAC">
        <w:rPr>
          <w:sz w:val="24"/>
          <w:szCs w:val="24"/>
        </w:rPr>
        <w:t>стоятельной работы студента за период изучения дисциплины «</w:t>
      </w:r>
      <w:r>
        <w:rPr>
          <w:sz w:val="24"/>
          <w:szCs w:val="24"/>
        </w:rPr>
        <w:t>Региональное управление и территориальное планирование</w:t>
      </w:r>
      <w:r w:rsidRPr="001A7EAC">
        <w:rPr>
          <w:sz w:val="24"/>
          <w:szCs w:val="24"/>
        </w:rPr>
        <w:t>».</w:t>
      </w:r>
    </w:p>
    <w:p w:rsidR="001A7EAC" w:rsidRPr="001A7EAC" w:rsidRDefault="001A7EAC" w:rsidP="001A7E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br w:type="page"/>
      </w:r>
      <w:r w:rsidRPr="001A7EAC">
        <w:rPr>
          <w:rFonts w:ascii="Times New Roman" w:hAnsi="Times New Roman" w:cs="Times New Roman"/>
          <w:sz w:val="24"/>
          <w:szCs w:val="24"/>
        </w:rPr>
        <w:lastRenderedPageBreak/>
        <w:t>5 Оформление курсовой работы</w:t>
      </w:r>
    </w:p>
    <w:p w:rsidR="001A7EAC" w:rsidRPr="001A7EAC" w:rsidRDefault="001A7EAC" w:rsidP="001A7E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EAC" w:rsidRPr="001A7EAC" w:rsidRDefault="001A7EAC" w:rsidP="001A7EAC">
      <w:pPr>
        <w:shd w:val="clear" w:color="auto" w:fill="FFFFFF"/>
        <w:tabs>
          <w:tab w:val="left" w:pos="72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Курсовая работа должна быть напечатана на компьютере на одной стороне листа белой бумаги формата А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(297х210 мм) через полтора</w:t>
      </w:r>
      <w:r w:rsidRPr="001A7EAC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</w:rPr>
        <w:t xml:space="preserve">межстрочных интервала в текстовом редакторе </w:t>
      </w:r>
      <w:r w:rsidRPr="001A7EAC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1A7EAC">
        <w:rPr>
          <w:rFonts w:ascii="Times New Roman" w:hAnsi="Times New Roman" w:cs="Times New Roman"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1A7EAC">
        <w:rPr>
          <w:rFonts w:ascii="Times New Roman" w:hAnsi="Times New Roman" w:cs="Times New Roman"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1A7EAC">
        <w:rPr>
          <w:rFonts w:ascii="Times New Roman" w:hAnsi="Times New Roman" w:cs="Times New Roman"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1A7EAC">
        <w:rPr>
          <w:rFonts w:ascii="Times New Roman" w:hAnsi="Times New Roman" w:cs="Times New Roman"/>
          <w:sz w:val="24"/>
          <w:szCs w:val="24"/>
        </w:rPr>
        <w:t xml:space="preserve"> 6.0-7.0 шрифтом </w:t>
      </w:r>
      <w:r w:rsidRPr="001A7EA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1A7EAC">
        <w:rPr>
          <w:rFonts w:ascii="Times New Roman" w:hAnsi="Times New Roman" w:cs="Times New Roman"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1A7EAC">
        <w:rPr>
          <w:rFonts w:ascii="Times New Roman" w:hAnsi="Times New Roman" w:cs="Times New Roman"/>
          <w:sz w:val="24"/>
          <w:szCs w:val="24"/>
        </w:rPr>
        <w:t xml:space="preserve"> </w:t>
      </w:r>
      <w:r w:rsidRPr="001A7EA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1A7EAC">
        <w:rPr>
          <w:rFonts w:ascii="Times New Roman" w:hAnsi="Times New Roman" w:cs="Times New Roman"/>
          <w:sz w:val="24"/>
          <w:szCs w:val="24"/>
        </w:rPr>
        <w:t xml:space="preserve">, размер шифра 14. </w:t>
      </w:r>
    </w:p>
    <w:p w:rsidR="001A7EAC" w:rsidRPr="001A7EAC" w:rsidRDefault="001A7EAC" w:rsidP="001A7EAC">
      <w:pPr>
        <w:shd w:val="clear" w:color="auto" w:fill="FFFFFF"/>
        <w:tabs>
          <w:tab w:val="left" w:pos="72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Размер абзацного отступа должен быть одинаковым по всему тексту и равен </w:t>
      </w:r>
      <w:smartTag w:uri="urn:schemas-microsoft-com:office:smarttags" w:element="metricconverter">
        <w:smartTagPr>
          <w:attr w:name="ProductID" w:val="1,25 см"/>
        </w:smartTagPr>
        <w:r w:rsidRPr="001A7EAC">
          <w:rPr>
            <w:rFonts w:ascii="Times New Roman" w:hAnsi="Times New Roman" w:cs="Times New Roman"/>
            <w:sz w:val="24"/>
            <w:szCs w:val="24"/>
          </w:rPr>
          <w:t>1,25 см</w:t>
        </w:r>
      </w:smartTag>
      <w:r w:rsidRPr="001A7EAC">
        <w:rPr>
          <w:rFonts w:ascii="Times New Roman" w:hAnsi="Times New Roman" w:cs="Times New Roman"/>
          <w:sz w:val="24"/>
          <w:szCs w:val="24"/>
        </w:rPr>
        <w:t xml:space="preserve">. Размеры полей: 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3 см"/>
        </w:smartTagPr>
        <w:r w:rsidRPr="001A7EAC">
          <w:rPr>
            <w:rFonts w:ascii="Times New Roman" w:hAnsi="Times New Roman" w:cs="Times New Roman"/>
            <w:sz w:val="24"/>
            <w:szCs w:val="24"/>
          </w:rPr>
          <w:t>3 см</w:t>
        </w:r>
      </w:smartTag>
      <w:r w:rsidRPr="001A7EAC">
        <w:rPr>
          <w:rFonts w:ascii="Times New Roman" w:hAnsi="Times New Roman" w:cs="Times New Roman"/>
          <w:sz w:val="24"/>
          <w:szCs w:val="24"/>
        </w:rPr>
        <w:t xml:space="preserve">., правое – </w:t>
      </w:r>
      <w:smartTag w:uri="urn:schemas-microsoft-com:office:smarttags" w:element="metricconverter">
        <w:smartTagPr>
          <w:attr w:name="ProductID" w:val="1,5 см"/>
        </w:smartTagPr>
        <w:r w:rsidRPr="001A7EAC">
          <w:rPr>
            <w:rFonts w:ascii="Times New Roman" w:hAnsi="Times New Roman" w:cs="Times New Roman"/>
            <w:sz w:val="24"/>
            <w:szCs w:val="24"/>
          </w:rPr>
          <w:t>1,5 см</w:t>
        </w:r>
      </w:smartTag>
      <w:r w:rsidRPr="001A7EAC">
        <w:rPr>
          <w:rFonts w:ascii="Times New Roman" w:hAnsi="Times New Roman" w:cs="Times New Roman"/>
          <w:sz w:val="24"/>
          <w:szCs w:val="24"/>
        </w:rPr>
        <w:t xml:space="preserve">, верхнее и нижнее – </w:t>
      </w:r>
      <w:smartTag w:uri="urn:schemas-microsoft-com:office:smarttags" w:element="metricconverter">
        <w:smartTagPr>
          <w:attr w:name="ProductID" w:val="2,0 см"/>
        </w:smartTagPr>
        <w:r w:rsidRPr="001A7EAC">
          <w:rPr>
            <w:rFonts w:ascii="Times New Roman" w:hAnsi="Times New Roman" w:cs="Times New Roman"/>
            <w:sz w:val="24"/>
            <w:szCs w:val="24"/>
          </w:rPr>
          <w:t>2,0 см</w:t>
        </w:r>
      </w:smartTag>
      <w:r w:rsidRPr="001A7EAC">
        <w:rPr>
          <w:rFonts w:ascii="Times New Roman" w:hAnsi="Times New Roman" w:cs="Times New Roman"/>
          <w:sz w:val="24"/>
          <w:szCs w:val="24"/>
        </w:rPr>
        <w:t>.</w:t>
      </w:r>
    </w:p>
    <w:p w:rsidR="001A7EAC" w:rsidRPr="001A7EAC" w:rsidRDefault="001A7EAC" w:rsidP="001A7E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Текст работы начинается с титульного листа (Приложение А). </w:t>
      </w:r>
    </w:p>
    <w:p w:rsidR="001A7EAC" w:rsidRPr="001A7EAC" w:rsidRDefault="001A7EAC" w:rsidP="001A7E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За титульным листом следует содержание работы с перечислением всех разделов и подразделов, включенных в состав курсовой работы с указанием страниц.</w:t>
      </w:r>
    </w:p>
    <w:p w:rsidR="001A7EAC" w:rsidRPr="001A7EAC" w:rsidRDefault="001A7EAC" w:rsidP="001A7EA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Основную часть работы следует делить на главы и параграфы: </w:t>
      </w:r>
    </w:p>
    <w:p w:rsidR="001A7EAC" w:rsidRPr="001A7EAC" w:rsidRDefault="001A7EAC" w:rsidP="001A7EAC">
      <w:pPr>
        <w:numPr>
          <w:ilvl w:val="0"/>
          <w:numId w:val="9"/>
        </w:numPr>
        <w:tabs>
          <w:tab w:val="num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главы должны иметь порядковые номера в пределах всей работы, обозначенные арабскими цифрами без точки; </w:t>
      </w:r>
    </w:p>
    <w:p w:rsidR="001A7EAC" w:rsidRPr="001A7EAC" w:rsidRDefault="001A7EAC" w:rsidP="001A7EAC">
      <w:pPr>
        <w:numPr>
          <w:ilvl w:val="0"/>
          <w:numId w:val="9"/>
        </w:numPr>
        <w:tabs>
          <w:tab w:val="num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параграфы должны иметь нумерацию в пределах каждой главы. Введение, выводы и предложения, список использованной литературы и приложения не нумеруются;</w:t>
      </w:r>
    </w:p>
    <w:p w:rsidR="001A7EAC" w:rsidRPr="001A7EAC" w:rsidRDefault="001A7EAC" w:rsidP="001A7EAC">
      <w:pPr>
        <w:numPr>
          <w:ilvl w:val="0"/>
          <w:numId w:val="9"/>
        </w:numPr>
        <w:tabs>
          <w:tab w:val="num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главы размещаются с новой страницы, параграфы – по тексту с отступами до и после названия – один полуторный интервал;</w:t>
      </w:r>
    </w:p>
    <w:p w:rsidR="001A7EAC" w:rsidRPr="001A7EAC" w:rsidRDefault="001A7EAC" w:rsidP="001A7EAC">
      <w:pPr>
        <w:numPr>
          <w:ilvl w:val="0"/>
          <w:numId w:val="9"/>
        </w:numPr>
        <w:tabs>
          <w:tab w:val="num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главы и параграфы должны иметь заголовки.</w:t>
      </w:r>
    </w:p>
    <w:p w:rsidR="001A7EAC" w:rsidRPr="001A7EAC" w:rsidRDefault="001A7EAC" w:rsidP="001A7EAC">
      <w:pPr>
        <w:numPr>
          <w:ilvl w:val="0"/>
          <w:numId w:val="9"/>
        </w:numPr>
        <w:tabs>
          <w:tab w:val="num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EA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>аголовки глав и параграфов работы располагаются по центру страницы, без абзацного отступа, размер шрифта 14, начертание обычное;</w:t>
      </w:r>
    </w:p>
    <w:p w:rsidR="001A7EAC" w:rsidRPr="001A7EAC" w:rsidRDefault="001A7EAC" w:rsidP="001A7EAC">
      <w:pPr>
        <w:numPr>
          <w:ilvl w:val="0"/>
          <w:numId w:val="9"/>
        </w:numPr>
        <w:tabs>
          <w:tab w:val="num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заголовки следует писать с первой буквы заглавной, остальные буквы прописные, без точки в конце, не подчеркивая. Переносы слов в заголовках не допускаются;</w:t>
      </w:r>
    </w:p>
    <w:p w:rsidR="001A7EAC" w:rsidRPr="001A7EAC" w:rsidRDefault="001A7EAC" w:rsidP="001A7EAC">
      <w:pPr>
        <w:numPr>
          <w:ilvl w:val="0"/>
          <w:numId w:val="9"/>
        </w:numPr>
        <w:tabs>
          <w:tab w:val="num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если заголовок состоит из двух предложений, их разделяют точкой.</w:t>
      </w:r>
    </w:p>
    <w:p w:rsidR="001A7EAC" w:rsidRPr="001A7EAC" w:rsidRDefault="001A7EAC" w:rsidP="001A7EA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Например</w:t>
      </w:r>
      <w:r w:rsidRPr="001A7EAC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9"/>
      </w:tblGrid>
      <w:tr w:rsidR="001A7EAC" w:rsidRPr="001A7EAC" w:rsidTr="008C374C">
        <w:trPr>
          <w:trHeight w:val="1085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AC" w:rsidRPr="001A7EAC" w:rsidRDefault="001A7EAC" w:rsidP="001A7EAC">
            <w:pPr>
              <w:pStyle w:val="aa"/>
              <w:rPr>
                <w:rFonts w:ascii="Times New Roman" w:hAnsi="Times New Roman" w:cs="Times New Roman"/>
                <w:sz w:val="24"/>
                <w:u w:val="none"/>
              </w:rPr>
            </w:pPr>
            <w:r w:rsidRPr="001A7EAC">
              <w:rPr>
                <w:rFonts w:ascii="Times New Roman" w:hAnsi="Times New Roman" w:cs="Times New Roman"/>
                <w:sz w:val="24"/>
                <w:u w:val="none"/>
              </w:rPr>
              <w:t>1 Теоретические основы организации производства продукта</w:t>
            </w:r>
          </w:p>
          <w:p w:rsidR="001A7EAC" w:rsidRPr="001A7EAC" w:rsidRDefault="001A7EAC" w:rsidP="001A7EAC">
            <w:pPr>
              <w:pStyle w:val="aa"/>
              <w:rPr>
                <w:rFonts w:ascii="Times New Roman" w:hAnsi="Times New Roman" w:cs="Times New Roman"/>
                <w:sz w:val="24"/>
                <w:u w:val="none"/>
              </w:rPr>
            </w:pPr>
          </w:p>
          <w:p w:rsidR="001A7EAC" w:rsidRPr="001A7EAC" w:rsidRDefault="001A7EAC" w:rsidP="001A7EAC">
            <w:pPr>
              <w:pStyle w:val="aa"/>
              <w:numPr>
                <w:ilvl w:val="1"/>
                <w:numId w:val="10"/>
              </w:numPr>
              <w:tabs>
                <w:tab w:val="num" w:pos="0"/>
              </w:tabs>
              <w:ind w:left="0" w:firstLine="0"/>
              <w:rPr>
                <w:rFonts w:ascii="Times New Roman" w:hAnsi="Times New Roman" w:cs="Times New Roman"/>
                <w:sz w:val="24"/>
                <w:u w:val="none"/>
              </w:rPr>
            </w:pPr>
            <w:r w:rsidRPr="001A7EAC">
              <w:rPr>
                <w:rFonts w:ascii="Times New Roman" w:hAnsi="Times New Roman" w:cs="Times New Roman"/>
                <w:sz w:val="24"/>
                <w:u w:val="none"/>
              </w:rPr>
              <w:t>Научные основы организации производства продукта</w:t>
            </w:r>
          </w:p>
          <w:p w:rsidR="001A7EAC" w:rsidRPr="001A7EAC" w:rsidRDefault="001A7EAC" w:rsidP="001A7EAC">
            <w:pPr>
              <w:pStyle w:val="aa"/>
              <w:tabs>
                <w:tab w:val="num" w:pos="1140"/>
              </w:tabs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</w:tr>
    </w:tbl>
    <w:p w:rsidR="001A7EAC" w:rsidRPr="001A7EAC" w:rsidRDefault="001A7EAC" w:rsidP="001A7E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Нумерация страниц курсовой работы должна быть сквозной и начинаться с титульного листа, однако на титульном листе, номер страницы не указывают. Номер указывается арабскими цифрами вверху страницы по центру, начиная со второй страницы работы. 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Текст курсовой работы должен быть кратким и не допускать различных толкований. Термины, обозначения и определения должны соответствовать установленным стандартам. Перечень допускаемых сокращений слов установлен в ГОСТ </w:t>
      </w:r>
      <w:hyperlink r:id="rId5" w:history="1">
        <w:r w:rsidRPr="001A7EA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2.316</w:t>
        </w:r>
      </w:hyperlink>
    </w:p>
    <w:p w:rsidR="001A7EAC" w:rsidRPr="001A7EAC" w:rsidRDefault="001A7EAC" w:rsidP="001A7EA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Качество курсовой работы во многом зависит от полноты, достове</w:t>
      </w:r>
      <w:r w:rsidRPr="001A7EAC">
        <w:rPr>
          <w:rFonts w:ascii="Times New Roman" w:hAnsi="Times New Roman" w:cs="Times New Roman"/>
          <w:sz w:val="24"/>
          <w:szCs w:val="24"/>
        </w:rPr>
        <w:t>р</w:t>
      </w:r>
      <w:r w:rsidRPr="001A7EAC">
        <w:rPr>
          <w:rFonts w:ascii="Times New Roman" w:hAnsi="Times New Roman" w:cs="Times New Roman"/>
          <w:sz w:val="24"/>
          <w:szCs w:val="24"/>
        </w:rPr>
        <w:t xml:space="preserve">ности и грамотности оформления табличного материала. 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Каждая таблица должна иметь название. Название таблицы должно отражать ее содержание, быть точным, кратким. В конце заголовка точка не ставится. </w:t>
      </w:r>
      <w:r w:rsidRPr="001A7EAC">
        <w:rPr>
          <w:rFonts w:ascii="Times New Roman" w:hAnsi="Times New Roman" w:cs="Times New Roman"/>
          <w:spacing w:val="-1"/>
          <w:sz w:val="24"/>
          <w:szCs w:val="24"/>
        </w:rPr>
        <w:t xml:space="preserve">Перед заголовком таблицы помещают надпись «Таблица» с </w:t>
      </w:r>
      <w:r w:rsidRPr="001A7EAC">
        <w:rPr>
          <w:rFonts w:ascii="Times New Roman" w:hAnsi="Times New Roman" w:cs="Times New Roman"/>
          <w:sz w:val="24"/>
          <w:szCs w:val="24"/>
        </w:rPr>
        <w:t>указанием ее номера (без знака «№»). В таблице допускается 12 и 14 размер шрифта через одинарный интервал.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Например:</w:t>
      </w:r>
    </w:p>
    <w:p w:rsidR="001A7EAC" w:rsidRPr="001A7EAC" w:rsidRDefault="001A7EAC" w:rsidP="001A7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_x0000_s1026" style="width:485pt;height:177.1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A7EAC" w:rsidRPr="001A7EAC" w:rsidRDefault="001A7EAC" w:rsidP="001A7EAC">
                  <w:pPr>
                    <w:spacing w:before="120" w:after="240" w:line="36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1A7EAC">
                    <w:rPr>
                      <w:rFonts w:ascii="Times New Roman" w:hAnsi="Times New Roman" w:cs="Times New Roman"/>
                      <w:szCs w:val="28"/>
                    </w:rPr>
                    <w:t>Таблица 1 – Распределение организаций по видам экономической деятельности</w:t>
                  </w:r>
                </w:p>
                <w:tbl>
                  <w:tblPr>
                    <w:tblW w:w="9349" w:type="dxa"/>
                    <w:jc w:val="center"/>
                    <w:tblInd w:w="550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472"/>
                    <w:gridCol w:w="1116"/>
                    <w:gridCol w:w="1108"/>
                    <w:gridCol w:w="1108"/>
                    <w:gridCol w:w="1545"/>
                  </w:tblGrid>
                  <w:tr w:rsidR="001A7EAC" w:rsidRPr="001A7EAC" w:rsidTr="007B7327">
                    <w:trPr>
                      <w:tblHeader/>
                      <w:jc w:val="center"/>
                    </w:trPr>
                    <w:tc>
                      <w:tcPr>
                        <w:tcW w:w="4472" w:type="dxa"/>
                        <w:vAlign w:val="center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Наименование показателей</w:t>
                        </w:r>
                      </w:p>
                    </w:tc>
                    <w:tc>
                      <w:tcPr>
                        <w:tcW w:w="1116" w:type="dxa"/>
                        <w:vAlign w:val="center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  <w:t>20</w:t>
                        </w: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108" w:type="dxa"/>
                        <w:vAlign w:val="center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2012</w:t>
                        </w:r>
                      </w:p>
                    </w:tc>
                    <w:tc>
                      <w:tcPr>
                        <w:tcW w:w="1108" w:type="dxa"/>
                        <w:vAlign w:val="center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2013</w:t>
                        </w:r>
                      </w:p>
                    </w:tc>
                    <w:tc>
                      <w:tcPr>
                        <w:tcW w:w="1545" w:type="dxa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2013 </w:t>
                        </w:r>
                        <w:proofErr w:type="spellStart"/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в%</w:t>
                        </w:r>
                        <w:proofErr w:type="spellEnd"/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к 2011</w:t>
                        </w:r>
                      </w:p>
                    </w:tc>
                  </w:tr>
                  <w:tr w:rsidR="001A7EAC" w:rsidRPr="001A7EAC" w:rsidTr="007B7327">
                    <w:trPr>
                      <w:jc w:val="center"/>
                    </w:trPr>
                    <w:tc>
                      <w:tcPr>
                        <w:tcW w:w="4472" w:type="dxa"/>
                      </w:tcPr>
                      <w:p w:rsidR="001A7EAC" w:rsidRPr="001A7EAC" w:rsidRDefault="001A7EAC" w:rsidP="007B7327">
                        <w:pPr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Количество организаций, всего</w:t>
                        </w:r>
                      </w:p>
                    </w:tc>
                    <w:tc>
                      <w:tcPr>
                        <w:tcW w:w="1116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416</w:t>
                        </w: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404</w:t>
                        </w: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400</w:t>
                        </w:r>
                      </w:p>
                    </w:tc>
                    <w:tc>
                      <w:tcPr>
                        <w:tcW w:w="1545" w:type="dxa"/>
                        <w:vAlign w:val="center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color w:val="000000"/>
                          </w:rPr>
                          <w:t>96,2</w:t>
                        </w:r>
                      </w:p>
                    </w:tc>
                  </w:tr>
                  <w:tr w:rsidR="001A7EAC" w:rsidRPr="001A7EAC" w:rsidTr="007B7327">
                    <w:trPr>
                      <w:jc w:val="center"/>
                    </w:trPr>
                    <w:tc>
                      <w:tcPr>
                        <w:tcW w:w="4472" w:type="dxa"/>
                      </w:tcPr>
                      <w:p w:rsidR="001A7EAC" w:rsidRPr="001A7EAC" w:rsidRDefault="001A7EAC" w:rsidP="007B7327">
                        <w:pPr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           в том числе:</w:t>
                        </w:r>
                      </w:p>
                    </w:tc>
                    <w:tc>
                      <w:tcPr>
                        <w:tcW w:w="1116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</w:p>
                    </w:tc>
                    <w:tc>
                      <w:tcPr>
                        <w:tcW w:w="1545" w:type="dxa"/>
                        <w:vAlign w:val="center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  <w:tr w:rsidR="001A7EAC" w:rsidRPr="001A7EAC" w:rsidTr="007B7327">
                    <w:trPr>
                      <w:jc w:val="center"/>
                    </w:trPr>
                    <w:tc>
                      <w:tcPr>
                        <w:tcW w:w="4472" w:type="dxa"/>
                      </w:tcPr>
                      <w:p w:rsidR="001A7EAC" w:rsidRPr="001A7EAC" w:rsidRDefault="001A7EAC" w:rsidP="005050B1">
                        <w:pPr>
                          <w:ind w:firstLine="827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сельское хозяйство</w:t>
                        </w:r>
                      </w:p>
                    </w:tc>
                    <w:tc>
                      <w:tcPr>
                        <w:tcW w:w="1116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127</w:t>
                        </w: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  <w:t>121</w:t>
                        </w: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  <w:t>120</w:t>
                        </w:r>
                      </w:p>
                    </w:tc>
                    <w:tc>
                      <w:tcPr>
                        <w:tcW w:w="1545" w:type="dxa"/>
                        <w:vAlign w:val="center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color w:val="000000"/>
                          </w:rPr>
                          <w:t>94,5</w:t>
                        </w:r>
                      </w:p>
                    </w:tc>
                  </w:tr>
                  <w:tr w:rsidR="001A7EAC" w:rsidRPr="001A7EAC" w:rsidTr="007B7327">
                    <w:trPr>
                      <w:jc w:val="center"/>
                    </w:trPr>
                    <w:tc>
                      <w:tcPr>
                        <w:tcW w:w="4472" w:type="dxa"/>
                      </w:tcPr>
                      <w:p w:rsidR="001A7EAC" w:rsidRPr="001A7EAC" w:rsidRDefault="001A7EAC" w:rsidP="005050B1">
                        <w:pPr>
                          <w:ind w:left="827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обрабатывающие производства</w:t>
                        </w:r>
                      </w:p>
                    </w:tc>
                    <w:tc>
                      <w:tcPr>
                        <w:tcW w:w="1116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  <w:t>31</w:t>
                        </w: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  <w:t>31</w:t>
                        </w:r>
                      </w:p>
                    </w:tc>
                    <w:tc>
                      <w:tcPr>
                        <w:tcW w:w="1545" w:type="dxa"/>
                        <w:vAlign w:val="center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color w:val="000000"/>
                          </w:rPr>
                          <w:t>103,3</w:t>
                        </w:r>
                      </w:p>
                    </w:tc>
                  </w:tr>
                </w:tbl>
                <w:p w:rsidR="001A7EAC" w:rsidRPr="001A7EAC" w:rsidRDefault="001A7EAC" w:rsidP="001A7EAC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1A7EAC" w:rsidRPr="001A7EAC" w:rsidRDefault="001A7EAC" w:rsidP="001A7E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Число знаков после запятой в каждой графе по строчкам должно быть одинаковым. При отсутствии данных в таблице ставится прочерк. 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Рисунки следует располагать непосредственно после текста, в котором они упоминаются впервые, или на следующей странице. На все рисунки должны быть ссылки в тексте работы. При ссылке следует писать слово «рисунок» с указанием его номера в скобках, например: (рисунок 1).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Иллюстрации следует нумеровать арабскими цифрами сквозной нумерацией под рисунком. </w:t>
      </w:r>
    </w:p>
    <w:p w:rsid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Например: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EAC" w:rsidRPr="001A7EAC" w:rsidRDefault="001A7EAC" w:rsidP="001A7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_x0000_s1027" style="width:470pt;height:298.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A7EAC" w:rsidRPr="001A7EAC" w:rsidRDefault="001A7EAC" w:rsidP="001A7EAC">
                  <w:pPr>
                    <w:tabs>
                      <w:tab w:val="left" w:pos="-142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1A7EAC">
                    <w:rPr>
                      <w:rFonts w:ascii="Times New Roman" w:hAnsi="Times New Roman" w:cs="Times New Roman"/>
                      <w:noProof/>
                      <w:szCs w:val="28"/>
                    </w:rPr>
                    <w:drawing>
                      <wp:inline distT="0" distB="0" distL="0" distR="0">
                        <wp:extent cx="4612640" cy="3248025"/>
                        <wp:effectExtent l="0" t="0" r="0" b="0"/>
                        <wp:docPr id="1" name="Объект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  <w:p w:rsidR="001A7EAC" w:rsidRPr="001A7EAC" w:rsidRDefault="001A7EAC" w:rsidP="001A7EAC">
                  <w:pPr>
                    <w:tabs>
                      <w:tab w:val="left" w:pos="-142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1A7EAC">
                    <w:rPr>
                      <w:rFonts w:ascii="Times New Roman" w:hAnsi="Times New Roman" w:cs="Times New Roman"/>
                      <w:szCs w:val="28"/>
                    </w:rPr>
                    <w:t xml:space="preserve">Рисунок 2 – Численность населения в Александровского </w:t>
                  </w:r>
                  <w:proofErr w:type="spellStart"/>
                  <w:r w:rsidRPr="001A7EAC">
                    <w:rPr>
                      <w:rFonts w:ascii="Times New Roman" w:hAnsi="Times New Roman" w:cs="Times New Roman"/>
                      <w:szCs w:val="28"/>
                    </w:rPr>
                    <w:t>муниципальном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районе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28"/>
                    </w:rPr>
                    <w:t>, человек</w:t>
                  </w:r>
                </w:p>
              </w:txbxContent>
            </v:textbox>
            <w10:wrap type="none"/>
            <w10:anchorlock/>
          </v:rect>
        </w:pic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EAC" w:rsidRPr="001A7EAC" w:rsidRDefault="001A7EAC" w:rsidP="001A7EAC">
      <w:pPr>
        <w:widowControl w:val="0"/>
        <w:tabs>
          <w:tab w:val="num" w:pos="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EAC">
        <w:rPr>
          <w:rFonts w:ascii="Times New Roman" w:hAnsi="Times New Roman" w:cs="Times New Roman"/>
          <w:sz w:val="24"/>
          <w:szCs w:val="24"/>
        </w:rPr>
        <w:t>К каждой таблице или рисунку должна быть предпослана преамбула, объясняющая цель их помещения и целесообразность подбора представленных показателей, позволяющая подойти к изложению общей проблемы, обеспечивающая лог</w:t>
      </w:r>
      <w:r w:rsidRPr="001A7EAC">
        <w:rPr>
          <w:rFonts w:ascii="Times New Roman" w:hAnsi="Times New Roman" w:cs="Times New Roman"/>
          <w:sz w:val="24"/>
          <w:szCs w:val="24"/>
        </w:rPr>
        <w:t>и</w:t>
      </w:r>
      <w:r w:rsidRPr="001A7EAC">
        <w:rPr>
          <w:rFonts w:ascii="Times New Roman" w:hAnsi="Times New Roman" w:cs="Times New Roman"/>
          <w:sz w:val="24"/>
          <w:szCs w:val="24"/>
        </w:rPr>
        <w:t>ческую преемственность предшествующего текста и содержания размеща</w:t>
      </w:r>
      <w:r w:rsidRPr="001A7EAC">
        <w:rPr>
          <w:rFonts w:ascii="Times New Roman" w:hAnsi="Times New Roman" w:cs="Times New Roman"/>
          <w:sz w:val="24"/>
          <w:szCs w:val="24"/>
        </w:rPr>
        <w:t>е</w:t>
      </w:r>
      <w:r w:rsidRPr="001A7EAC">
        <w:rPr>
          <w:rFonts w:ascii="Times New Roman" w:hAnsi="Times New Roman" w:cs="Times New Roman"/>
          <w:sz w:val="24"/>
          <w:szCs w:val="24"/>
        </w:rPr>
        <w:t>мой ниже таблицы (рисунка).</w:t>
      </w:r>
      <w:proofErr w:type="gramEnd"/>
    </w:p>
    <w:p w:rsidR="001A7EAC" w:rsidRPr="001A7EAC" w:rsidRDefault="001A7EAC" w:rsidP="001A7EAC">
      <w:pPr>
        <w:widowControl w:val="0"/>
        <w:tabs>
          <w:tab w:val="num" w:pos="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Оценивается содержание рассматриваемой проблемы по показателям таблицы и содержанию рисунка, выявляются взаимосвязи и между отдельными п</w:t>
      </w:r>
      <w:r w:rsidRPr="001A7EAC">
        <w:rPr>
          <w:rFonts w:ascii="Times New Roman" w:hAnsi="Times New Roman" w:cs="Times New Roman"/>
          <w:sz w:val="24"/>
          <w:szCs w:val="24"/>
        </w:rPr>
        <w:t>о</w:t>
      </w:r>
      <w:r w:rsidRPr="001A7EAC">
        <w:rPr>
          <w:rFonts w:ascii="Times New Roman" w:hAnsi="Times New Roman" w:cs="Times New Roman"/>
          <w:sz w:val="24"/>
          <w:szCs w:val="24"/>
        </w:rPr>
        <w:t xml:space="preserve">казателями </w:t>
      </w:r>
      <w:r w:rsidRPr="001A7EAC">
        <w:rPr>
          <w:rFonts w:ascii="Times New Roman" w:hAnsi="Times New Roman" w:cs="Times New Roman"/>
          <w:sz w:val="24"/>
          <w:szCs w:val="24"/>
        </w:rPr>
        <w:lastRenderedPageBreak/>
        <w:t>таблицы. После этого устанавливаются причины, влияющие на величину и динамику осно</w:t>
      </w:r>
      <w:r w:rsidRPr="001A7EAC">
        <w:rPr>
          <w:rFonts w:ascii="Times New Roman" w:hAnsi="Times New Roman" w:cs="Times New Roman"/>
          <w:sz w:val="24"/>
          <w:szCs w:val="24"/>
        </w:rPr>
        <w:t>в</w:t>
      </w:r>
      <w:r w:rsidRPr="001A7EAC">
        <w:rPr>
          <w:rFonts w:ascii="Times New Roman" w:hAnsi="Times New Roman" w:cs="Times New Roman"/>
          <w:sz w:val="24"/>
          <w:szCs w:val="24"/>
        </w:rPr>
        <w:t>ных показателей, и формулируется заключение по содержанию таблицы (рисунка) и предлож</w:t>
      </w:r>
      <w:r w:rsidRPr="001A7EAC">
        <w:rPr>
          <w:rFonts w:ascii="Times New Roman" w:hAnsi="Times New Roman" w:cs="Times New Roman"/>
          <w:sz w:val="24"/>
          <w:szCs w:val="24"/>
        </w:rPr>
        <w:t>е</w:t>
      </w:r>
      <w:r w:rsidRPr="001A7EAC">
        <w:rPr>
          <w:rFonts w:ascii="Times New Roman" w:hAnsi="Times New Roman" w:cs="Times New Roman"/>
          <w:sz w:val="24"/>
          <w:szCs w:val="24"/>
        </w:rPr>
        <w:t>ния, которые, по мнению студента, могут способствовать улучшению ситуации, отображенной в данной таблице или рисунке.</w:t>
      </w:r>
    </w:p>
    <w:p w:rsidR="001A7EAC" w:rsidRPr="001A7EAC" w:rsidRDefault="001A7EAC" w:rsidP="001A7EAC">
      <w:pPr>
        <w:widowControl w:val="0"/>
        <w:tabs>
          <w:tab w:val="num" w:pos="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При написании курсовой работы необход</w:t>
      </w:r>
      <w:r w:rsidRPr="001A7EAC">
        <w:rPr>
          <w:rFonts w:ascii="Times New Roman" w:hAnsi="Times New Roman" w:cs="Times New Roman"/>
          <w:sz w:val="24"/>
          <w:szCs w:val="24"/>
        </w:rPr>
        <w:t>и</w:t>
      </w:r>
      <w:r w:rsidRPr="001A7EAC">
        <w:rPr>
          <w:rFonts w:ascii="Times New Roman" w:hAnsi="Times New Roman" w:cs="Times New Roman"/>
          <w:sz w:val="24"/>
          <w:szCs w:val="24"/>
        </w:rPr>
        <w:t>мо делать ссылки на авторов и источники, из которых взяты теоретические положения, выводы других исследователей, фактографический материал, конкретные сведения, ци</w:t>
      </w:r>
      <w:r w:rsidRPr="001A7EAC">
        <w:rPr>
          <w:rFonts w:ascii="Times New Roman" w:hAnsi="Times New Roman" w:cs="Times New Roman"/>
          <w:sz w:val="24"/>
          <w:szCs w:val="24"/>
        </w:rPr>
        <w:t>ф</w:t>
      </w:r>
      <w:r w:rsidRPr="001A7EAC">
        <w:rPr>
          <w:rFonts w:ascii="Times New Roman" w:hAnsi="Times New Roman" w:cs="Times New Roman"/>
          <w:sz w:val="24"/>
          <w:szCs w:val="24"/>
        </w:rPr>
        <w:t>ровые и другие данные. Все приводимые цитаты должны быть взяты в квадратные скобки, где указывается номер источника и через запятую - номер страницы.</w:t>
      </w:r>
    </w:p>
    <w:p w:rsidR="001A7EAC" w:rsidRPr="001A7EAC" w:rsidRDefault="001A7EAC" w:rsidP="001A7EAC">
      <w:pPr>
        <w:widowControl w:val="0"/>
        <w:tabs>
          <w:tab w:val="num" w:pos="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Например:</w:t>
      </w:r>
    </w:p>
    <w:p w:rsidR="001A7EAC" w:rsidRPr="001A7EAC" w:rsidRDefault="001A7EAC" w:rsidP="001A7EAC">
      <w:pPr>
        <w:widowControl w:val="0"/>
        <w:tabs>
          <w:tab w:val="num" w:pos="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-4.05pt;margin-top:7.4pt;width:480pt;height:77.55pt;z-index:251662336">
            <v:textbox>
              <w:txbxContent>
                <w:p w:rsidR="001A7EAC" w:rsidRPr="001A7EAC" w:rsidRDefault="001A7EAC" w:rsidP="001A7EAC">
                  <w:pPr>
                    <w:widowControl w:val="0"/>
                    <w:tabs>
                      <w:tab w:val="num" w:pos="440"/>
                    </w:tabs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7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….. К вопросам местного значения муниципальных образований разных типов закон относит планирование застройки территорий……, необходимые для реализации планов и программ комплексного социально-экономического развития [3].</w:t>
                  </w:r>
                </w:p>
              </w:txbxContent>
            </v:textbox>
          </v:rect>
        </w:pict>
      </w:r>
    </w:p>
    <w:p w:rsidR="001A7EAC" w:rsidRPr="001A7EAC" w:rsidRDefault="001A7EAC" w:rsidP="001A7EAC">
      <w:pPr>
        <w:widowControl w:val="0"/>
        <w:tabs>
          <w:tab w:val="num" w:pos="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EAC" w:rsidRPr="001A7EAC" w:rsidRDefault="001A7EAC" w:rsidP="001A7EAC">
      <w:pPr>
        <w:widowControl w:val="0"/>
        <w:tabs>
          <w:tab w:val="num" w:pos="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EAC" w:rsidRPr="001A7EAC" w:rsidRDefault="001A7EAC" w:rsidP="001A7EAC">
      <w:pPr>
        <w:widowControl w:val="0"/>
        <w:tabs>
          <w:tab w:val="num" w:pos="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EAC" w:rsidRPr="001A7EAC" w:rsidRDefault="001A7EAC" w:rsidP="001A7EAC">
      <w:pPr>
        <w:widowControl w:val="0"/>
        <w:tabs>
          <w:tab w:val="num" w:pos="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EAC" w:rsidRPr="001A7EAC" w:rsidRDefault="001A7EAC" w:rsidP="001A7EAC">
      <w:pPr>
        <w:widowControl w:val="0"/>
        <w:tabs>
          <w:tab w:val="num" w:pos="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EAC" w:rsidRDefault="001A7EAC" w:rsidP="001A7EA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EAC" w:rsidRPr="001A7EAC" w:rsidRDefault="001A7EAC" w:rsidP="001A7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bCs/>
          <w:sz w:val="24"/>
          <w:szCs w:val="24"/>
        </w:rPr>
        <w:t xml:space="preserve">Оформление литературы в курсовой работе осуществляется согласно </w:t>
      </w:r>
      <w:r w:rsidRPr="001A7EAC">
        <w:rPr>
          <w:rFonts w:ascii="Times New Roman" w:hAnsi="Times New Roman" w:cs="Times New Roman"/>
          <w:sz w:val="24"/>
          <w:szCs w:val="24"/>
        </w:rPr>
        <w:t xml:space="preserve">по ГОСТ  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7.0.5–2008. Библиографическая ссылка. Общие требования и правила составления.</w:t>
      </w:r>
    </w:p>
    <w:p w:rsidR="001A7EAC" w:rsidRPr="001A7EAC" w:rsidRDefault="001A7EAC" w:rsidP="001A7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7EAC" w:rsidRPr="001A7EAC" w:rsidRDefault="001A7EAC" w:rsidP="001A7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Официальные материалы</w:t>
      </w:r>
    </w:p>
    <w:p w:rsidR="001A7EAC" w:rsidRPr="001A7EAC" w:rsidRDefault="001A7EAC" w:rsidP="001A7E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Российская Федерация. Конституция (1993). Конституция Российской Фед</w:t>
      </w:r>
      <w:r w:rsidRPr="001A7EAC">
        <w:rPr>
          <w:rFonts w:ascii="Times New Roman" w:hAnsi="Times New Roman" w:cs="Times New Roman"/>
          <w:sz w:val="24"/>
          <w:szCs w:val="24"/>
        </w:rPr>
        <w:t>е</w:t>
      </w:r>
      <w:r w:rsidRPr="001A7EAC">
        <w:rPr>
          <w:rFonts w:ascii="Times New Roman" w:hAnsi="Times New Roman" w:cs="Times New Roman"/>
          <w:sz w:val="24"/>
          <w:szCs w:val="24"/>
        </w:rPr>
        <w:t>рации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офиц. текст. – М.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Маркетинг, 2001. – 39 с.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Российская Федерация. Законы. Гражданский кодекс Российской Федер</w:t>
      </w:r>
      <w:r w:rsidRPr="001A7EAC">
        <w:rPr>
          <w:rFonts w:ascii="Times New Roman" w:hAnsi="Times New Roman" w:cs="Times New Roman"/>
          <w:sz w:val="24"/>
          <w:szCs w:val="24"/>
        </w:rPr>
        <w:t>а</w:t>
      </w:r>
      <w:r w:rsidRPr="001A7EAC">
        <w:rPr>
          <w:rFonts w:ascii="Times New Roman" w:hAnsi="Times New Roman" w:cs="Times New Roman"/>
          <w:sz w:val="24"/>
          <w:szCs w:val="24"/>
        </w:rPr>
        <w:t>ции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офиц. текст. – М.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Экзамен, 2001. – 304 с. 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Ставропольский край. Законы. О потребительской корзине в Ставр</w:t>
      </w:r>
      <w:r w:rsidRPr="001A7EAC">
        <w:rPr>
          <w:rFonts w:ascii="Times New Roman" w:hAnsi="Times New Roman" w:cs="Times New Roman"/>
          <w:sz w:val="24"/>
          <w:szCs w:val="24"/>
        </w:rPr>
        <w:t>о</w:t>
      </w:r>
      <w:r w:rsidRPr="001A7EAC">
        <w:rPr>
          <w:rFonts w:ascii="Times New Roman" w:hAnsi="Times New Roman" w:cs="Times New Roman"/>
          <w:sz w:val="24"/>
          <w:szCs w:val="24"/>
        </w:rPr>
        <w:t>польском крае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закон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Ставроп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. края от 14 июня </w:t>
      </w:r>
      <w:smartTag w:uri="urn:schemas-microsoft-com:office:smarttags" w:element="metricconverter">
        <w:smartTagPr>
          <w:attr w:name="ProductID" w:val="2001 г"/>
        </w:smartTagPr>
        <w:r w:rsidRPr="001A7EAC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1A7EAC">
        <w:rPr>
          <w:rFonts w:ascii="Times New Roman" w:hAnsi="Times New Roman" w:cs="Times New Roman"/>
          <w:sz w:val="24"/>
          <w:szCs w:val="24"/>
        </w:rPr>
        <w:t xml:space="preserve">. № 34-КЗ //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Ставроп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>. пра</w:t>
      </w:r>
      <w:r w:rsidRPr="001A7EAC">
        <w:rPr>
          <w:rFonts w:ascii="Times New Roman" w:hAnsi="Times New Roman" w:cs="Times New Roman"/>
          <w:sz w:val="24"/>
          <w:szCs w:val="24"/>
        </w:rPr>
        <w:t>в</w:t>
      </w:r>
      <w:r w:rsidRPr="001A7EAC">
        <w:rPr>
          <w:rFonts w:ascii="Times New Roman" w:hAnsi="Times New Roman" w:cs="Times New Roman"/>
          <w:sz w:val="24"/>
          <w:szCs w:val="24"/>
        </w:rPr>
        <w:t>да. – 2001. – 22 июня. – С. 4.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EAC" w:rsidRPr="001A7EAC" w:rsidRDefault="001A7EAC" w:rsidP="001A7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Книги</w:t>
      </w:r>
    </w:p>
    <w:p w:rsidR="001A7EAC" w:rsidRPr="001A7EAC" w:rsidRDefault="001A7EAC" w:rsidP="001A7EAC">
      <w:pPr>
        <w:tabs>
          <w:tab w:val="left" w:pos="180"/>
          <w:tab w:val="left" w:pos="360"/>
        </w:tabs>
        <w:spacing w:after="0" w:line="240" w:lineRule="auto"/>
        <w:ind w:firstLine="728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Чурин Ю. Г. Теория сепарации сыпучих материалов и ее применение при проектировании и эксплуатации промышленных сепараторов вибрационного типа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>. Кострома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КГСХА, 2010. 98 с.</w:t>
      </w:r>
    </w:p>
    <w:p w:rsidR="001A7EAC" w:rsidRPr="001A7EAC" w:rsidRDefault="001A7EAC" w:rsidP="001A7EAC">
      <w:pPr>
        <w:spacing w:after="0" w:line="240" w:lineRule="auto"/>
        <w:ind w:firstLine="728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Голицына О. Л., Максимов Н. В., Попов И. И. Информационные системы : учеб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>особие. М.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ФОРУМ, 2009. С. 275.</w:t>
      </w:r>
    </w:p>
    <w:p w:rsidR="001A7EAC" w:rsidRPr="001A7EAC" w:rsidRDefault="001A7EAC" w:rsidP="001A7EAC">
      <w:pPr>
        <w:spacing w:after="0" w:line="240" w:lineRule="auto"/>
        <w:ind w:firstLine="728"/>
        <w:jc w:val="both"/>
        <w:rPr>
          <w:rFonts w:ascii="Times New Roman" w:hAnsi="Times New Roman" w:cs="Times New Roman"/>
          <w:sz w:val="24"/>
          <w:szCs w:val="24"/>
        </w:rPr>
      </w:pPr>
    </w:p>
    <w:p w:rsidR="001A7EAC" w:rsidRPr="001A7EAC" w:rsidRDefault="001A7EAC" w:rsidP="001A7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Статьи  из  сборников</w:t>
      </w:r>
    </w:p>
    <w:p w:rsidR="001A7EAC" w:rsidRPr="001A7EAC" w:rsidRDefault="001A7EAC" w:rsidP="001A7EAC">
      <w:pPr>
        <w:spacing w:after="0" w:line="240" w:lineRule="auto"/>
        <w:ind w:firstLine="7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EAC">
        <w:rPr>
          <w:rFonts w:ascii="Times New Roman" w:hAnsi="Times New Roman" w:cs="Times New Roman"/>
          <w:sz w:val="24"/>
          <w:szCs w:val="24"/>
        </w:rPr>
        <w:t>Цымбаленко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 Т. Т., Рожкова Д. Инвестиционная деятельность в Ставропольском крае // Развитие форм и инструментария управления аграрной экономикой региона : сб.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. тр. по материалам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. (г. Ставрополь, 16–20 мая </w:t>
      </w:r>
      <w:smartTag w:uri="urn:schemas-microsoft-com:office:smarttags" w:element="metricconverter">
        <w:smartTagPr>
          <w:attr w:name="ProductID" w:val="2005 г"/>
        </w:smartTagPr>
        <w:r w:rsidRPr="001A7EAC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1A7EAC">
        <w:rPr>
          <w:rFonts w:ascii="Times New Roman" w:hAnsi="Times New Roman" w:cs="Times New Roman"/>
          <w:sz w:val="24"/>
          <w:szCs w:val="24"/>
        </w:rPr>
        <w:t xml:space="preserve">.) /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СтГАУ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>. Ставрополь, 2005. С. 346–352.</w:t>
      </w:r>
    </w:p>
    <w:p w:rsidR="001A7EAC" w:rsidRPr="001A7EAC" w:rsidRDefault="001A7EAC" w:rsidP="001A7EAC">
      <w:pPr>
        <w:spacing w:after="0" w:line="240" w:lineRule="auto"/>
        <w:ind w:firstLine="728"/>
        <w:jc w:val="both"/>
        <w:rPr>
          <w:rFonts w:ascii="Times New Roman" w:hAnsi="Times New Roman" w:cs="Times New Roman"/>
          <w:sz w:val="24"/>
          <w:szCs w:val="24"/>
        </w:rPr>
      </w:pPr>
    </w:p>
    <w:p w:rsidR="001A7EAC" w:rsidRPr="001A7EAC" w:rsidRDefault="001A7EAC" w:rsidP="001A7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Статьи  из  журналов</w:t>
      </w:r>
    </w:p>
    <w:p w:rsidR="001A7EAC" w:rsidRPr="001A7EAC" w:rsidRDefault="001A7EAC" w:rsidP="001A7EAC">
      <w:pPr>
        <w:spacing w:after="0" w:line="240" w:lineRule="auto"/>
        <w:ind w:firstLine="728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Алексеев В. Н., Ермилов В. Г., Ильин В. В. О привлекательности инвестиционного климата экономики Москвы  // Финансы. 2009. № 6. С. 27–31.</w:t>
      </w:r>
    </w:p>
    <w:p w:rsidR="001A7EAC" w:rsidRPr="001A7EAC" w:rsidRDefault="001A7EAC" w:rsidP="001A7EAC">
      <w:pPr>
        <w:spacing w:after="0" w:line="240" w:lineRule="auto"/>
        <w:ind w:firstLine="728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По поводу правительственной антикризисной программы / Р. С. Гринберг, Ю. Ю.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Болдырев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>, М. Г. Делягин, О. Г. Дмитриева // Российский экономический журнал. 2009. № 3/4. С. 3–16.</w:t>
      </w:r>
    </w:p>
    <w:p w:rsidR="001A7EAC" w:rsidRPr="001A7EAC" w:rsidRDefault="001A7EAC" w:rsidP="001A7EAC">
      <w:pPr>
        <w:spacing w:after="0" w:line="240" w:lineRule="auto"/>
        <w:ind w:firstLine="728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Соколов Я. В. Бухгалтерский учет и экономический кризис // Вестник Санкт-Петербургского университета. Серия 5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Экономика. 2009. </w:t>
      </w:r>
      <w:hyperlink r:id="rId7" w:history="1">
        <w:r w:rsidRPr="001A7EA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№ 2</w:t>
        </w:r>
      </w:hyperlink>
      <w:r w:rsidRPr="001A7EAC">
        <w:rPr>
          <w:rFonts w:ascii="Times New Roman" w:hAnsi="Times New Roman" w:cs="Times New Roman"/>
          <w:sz w:val="24"/>
          <w:szCs w:val="24"/>
        </w:rPr>
        <w:t>. С. 12–19.</w:t>
      </w:r>
    </w:p>
    <w:p w:rsidR="001A7EAC" w:rsidRPr="001A7EAC" w:rsidRDefault="001A7EAC" w:rsidP="001A7E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7EAC" w:rsidRPr="001A7EAC" w:rsidRDefault="001A7EAC" w:rsidP="001A7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Стандарты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lastRenderedPageBreak/>
        <w:t xml:space="preserve">ГОСТ 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517721-2001. Аппаратура радиоэлектронная бытовая. Входные и выходные параметры и типы соединений. Технические требов</w:t>
      </w:r>
      <w:r w:rsidRPr="001A7EAC">
        <w:rPr>
          <w:rFonts w:ascii="Times New Roman" w:hAnsi="Times New Roman" w:cs="Times New Roman"/>
          <w:sz w:val="24"/>
          <w:szCs w:val="24"/>
        </w:rPr>
        <w:t>а</w:t>
      </w:r>
      <w:r w:rsidRPr="001A7EAC">
        <w:rPr>
          <w:rFonts w:ascii="Times New Roman" w:hAnsi="Times New Roman" w:cs="Times New Roman"/>
          <w:sz w:val="24"/>
          <w:szCs w:val="24"/>
        </w:rPr>
        <w:t xml:space="preserve">ния. –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>. 2002-01-01. – М.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Изд-во стандартов, 2001. – 27 с.</w:t>
      </w:r>
    </w:p>
    <w:p w:rsidR="001A7EAC" w:rsidRPr="001A7EAC" w:rsidRDefault="001A7EAC" w:rsidP="001A7E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7EAC" w:rsidRPr="001A7EAC" w:rsidRDefault="001A7EAC" w:rsidP="001A7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Электронные ресурсы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Сведения о состоянии окружающей среды Ставропольского края [Электронный ресурс] // Экологический раздел сайта ГПНТБ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России.URL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1A7EA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http://ecology.gpntb.ru/ecolibworld/project/regions_russia/north_caucasus/stavropol/</w:t>
        </w:r>
      </w:hyperlink>
      <w:r w:rsidRPr="001A7EAC">
        <w:rPr>
          <w:rFonts w:ascii="Times New Roman" w:hAnsi="Times New Roman" w:cs="Times New Roman"/>
          <w:sz w:val="24"/>
          <w:szCs w:val="24"/>
        </w:rPr>
        <w:t xml:space="preserve"> (дата обращения: 16.01.2012).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Петербургские чтения [Электронный ресурс]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>. база данных] // Российская национальная библиотека: [Офиц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>айт]. 2001. URL:http://www.nlr.ru/poisk (дата обращения: 28.07.2003).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Об акционерных обществах [Электронный ресурс] :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>. закон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ос. Федерации от 24 февраля </w:t>
      </w:r>
      <w:smartTag w:uri="urn:schemas-microsoft-com:office:smarttags" w:element="metricconverter">
        <w:smartTagPr>
          <w:attr w:name="ProductID" w:val="2004 г"/>
        </w:smartTagPr>
        <w:r w:rsidRPr="001A7EAC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1A7EAC">
        <w:rPr>
          <w:rFonts w:ascii="Times New Roman" w:hAnsi="Times New Roman" w:cs="Times New Roman"/>
          <w:sz w:val="24"/>
          <w:szCs w:val="24"/>
        </w:rPr>
        <w:t xml:space="preserve">. № 5-ФЗ. Доступ из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справ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>правовой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 системы «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>».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EAC" w:rsidRPr="001A7EAC" w:rsidRDefault="001A7EAC" w:rsidP="001A7EAC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>Источники из ЭБС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EAC">
        <w:rPr>
          <w:rFonts w:ascii="Times New Roman" w:hAnsi="Times New Roman" w:cs="Times New Roman"/>
          <w:sz w:val="24"/>
          <w:szCs w:val="24"/>
        </w:rPr>
        <w:t xml:space="preserve">Белоусова А. Р.,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Мельчина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 О. П. Английский язык для студентов сельскохозяйственных вузов [Электронный ресурс] :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>. 4-е изд. стер. СПб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Лань, 2010. 352 с. (ЭБС издательства «Лань»). URL:  http://e.lanbook.com/books/element.php?pl1_cid=25&amp;pl1_id=588. 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>. с экрана.</w:t>
      </w:r>
    </w:p>
    <w:p w:rsidR="001A7EAC" w:rsidRPr="001A7EAC" w:rsidRDefault="001A7EAC" w:rsidP="001A7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EAC">
        <w:rPr>
          <w:rFonts w:ascii="Times New Roman" w:hAnsi="Times New Roman" w:cs="Times New Roman"/>
          <w:sz w:val="24"/>
          <w:szCs w:val="24"/>
        </w:rPr>
        <w:t>Шарков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 Ф. И. Основы социального государства [Электронный ресурс]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 учебник. Дашков и</w:t>
      </w:r>
      <w:proofErr w:type="gramStart"/>
      <w:r w:rsidRPr="001A7EA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1A7EAC">
        <w:rPr>
          <w:rFonts w:ascii="Times New Roman" w:hAnsi="Times New Roman" w:cs="Times New Roman"/>
          <w:sz w:val="24"/>
          <w:szCs w:val="24"/>
        </w:rPr>
        <w:t xml:space="preserve">о, 2012. 314 с. (Университетская библиотека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). URL: http://www.biblioclub.ru/book/112235/. </w:t>
      </w:r>
      <w:proofErr w:type="spellStart"/>
      <w:r w:rsidRPr="001A7EAC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1A7EAC">
        <w:rPr>
          <w:rFonts w:ascii="Times New Roman" w:hAnsi="Times New Roman" w:cs="Times New Roman"/>
          <w:sz w:val="24"/>
          <w:szCs w:val="24"/>
        </w:rPr>
        <w:t xml:space="preserve">. с экрана. </w:t>
      </w:r>
    </w:p>
    <w:p w:rsidR="001A7EAC" w:rsidRPr="001A7EAC" w:rsidRDefault="001A7EAC" w:rsidP="001A7E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7EAC" w:rsidRPr="001A7EAC" w:rsidRDefault="001A7EAC" w:rsidP="001A7EAC">
      <w:pPr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sectPr w:rsidR="001A7EAC" w:rsidRPr="001A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A2D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983A6B"/>
    <w:multiLevelType w:val="hybridMultilevel"/>
    <w:tmpl w:val="AC665454"/>
    <w:lvl w:ilvl="0" w:tplc="1AAC8C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830D6"/>
    <w:multiLevelType w:val="hybridMultilevel"/>
    <w:tmpl w:val="7ECE0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B7A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FA67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B0222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902BE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6D4833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A53276E"/>
    <w:multiLevelType w:val="hybridMultilevel"/>
    <w:tmpl w:val="30048938"/>
    <w:lvl w:ilvl="0" w:tplc="C7CA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B63279"/>
    <w:multiLevelType w:val="multilevel"/>
    <w:tmpl w:val="3000BD1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A7EAC"/>
    <w:rsid w:val="001A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EAC"/>
    <w:pPr>
      <w:ind w:left="720"/>
      <w:contextualSpacing/>
    </w:pPr>
  </w:style>
  <w:style w:type="character" w:styleId="a4">
    <w:name w:val="page number"/>
    <w:basedOn w:val="a0"/>
    <w:rsid w:val="001A7EAC"/>
  </w:style>
  <w:style w:type="paragraph" w:styleId="a5">
    <w:name w:val="Body Text Indent"/>
    <w:basedOn w:val="a"/>
    <w:link w:val="a6"/>
    <w:rsid w:val="001A7EA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A7EAC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rsid w:val="001A7EAC"/>
    <w:rPr>
      <w:strike w:val="0"/>
      <w:dstrike w:val="0"/>
      <w:color w:val="0000FF"/>
      <w:u w:val="none"/>
      <w:effect w:val="none"/>
    </w:rPr>
  </w:style>
  <w:style w:type="character" w:styleId="a8">
    <w:name w:val="Emphasis"/>
    <w:basedOn w:val="a0"/>
    <w:qFormat/>
    <w:rsid w:val="001A7EAC"/>
    <w:rPr>
      <w:i/>
      <w:iCs/>
    </w:rPr>
  </w:style>
  <w:style w:type="character" w:customStyle="1" w:styleId="a9">
    <w:name w:val="Название Знак"/>
    <w:basedOn w:val="a0"/>
    <w:link w:val="aa"/>
    <w:locked/>
    <w:rsid w:val="001A7EAC"/>
    <w:rPr>
      <w:sz w:val="28"/>
      <w:szCs w:val="24"/>
      <w:u w:val="single"/>
    </w:rPr>
  </w:style>
  <w:style w:type="paragraph" w:styleId="aa">
    <w:name w:val="Title"/>
    <w:basedOn w:val="a"/>
    <w:link w:val="a9"/>
    <w:qFormat/>
    <w:rsid w:val="001A7EAC"/>
    <w:pPr>
      <w:spacing w:after="0" w:line="240" w:lineRule="auto"/>
      <w:jc w:val="center"/>
    </w:pPr>
    <w:rPr>
      <w:sz w:val="28"/>
      <w:szCs w:val="24"/>
      <w:u w:val="single"/>
    </w:rPr>
  </w:style>
  <w:style w:type="character" w:customStyle="1" w:styleId="1">
    <w:name w:val="Название Знак1"/>
    <w:basedOn w:val="a0"/>
    <w:link w:val="aa"/>
    <w:uiPriority w:val="10"/>
    <w:rsid w:val="001A7E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alloon Text"/>
    <w:basedOn w:val="a"/>
    <w:link w:val="ac"/>
    <w:uiPriority w:val="99"/>
    <w:semiHidden/>
    <w:unhideWhenUsed/>
    <w:rsid w:val="001A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7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logy.gpntb.ru/ecolibworld/project/regions_russia/north_caucasus/stavrop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contents.asp?issueid=638475&amp;selid=127985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://www.propro.ru/graphbook/eskd/eskd/GOST/2_316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808080"/>
          </a:solidFill>
          <a:prstDash val="solid"/>
        </a:ln>
      </c:spPr>
    </c:sideWall>
    <c:backWall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924369747899162"/>
          <c:y val="3.3232628398791542E-2"/>
          <c:w val="0.869747899159664"/>
          <c:h val="0.7039274924471300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человек</c:v>
                </c:pt>
              </c:strCache>
            </c:strRef>
          </c:tx>
          <c:spPr>
            <a:solidFill>
              <a:srgbClr val="9999FF"/>
            </a:solidFill>
            <a:ln w="1265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8129591147569398E-2"/>
                  <c:y val="-2.2314393192367811E-2"/>
                </c:manualLayout>
              </c:layout>
              <c:showVal val="1"/>
            </c:dLbl>
            <c:dLbl>
              <c:idx val="1"/>
              <c:layout>
                <c:manualLayout>
                  <c:x val="3.410226113061348E-2"/>
                  <c:y val="-2.9118945649774471E-2"/>
                </c:manualLayout>
              </c:layout>
              <c:showVal val="1"/>
            </c:dLbl>
            <c:dLbl>
              <c:idx val="2"/>
              <c:layout>
                <c:manualLayout>
                  <c:x val="4.1671786564707547E-2"/>
                  <c:y val="-2.955164550263183E-2"/>
                </c:manualLayout>
              </c:layout>
              <c:showVal val="1"/>
            </c:dLbl>
            <c:dLbl>
              <c:idx val="3"/>
              <c:layout>
                <c:manualLayout>
                  <c:x val="3.8737110318129167E-2"/>
                  <c:y val="-2.6377182824859003E-2"/>
                </c:manualLayout>
              </c:layout>
              <c:showVal val="1"/>
            </c:dLbl>
            <c:spPr>
              <a:noFill/>
              <a:ln w="25309">
                <a:noFill/>
              </a:ln>
            </c:spPr>
            <c:txPr>
              <a:bodyPr/>
              <a:lstStyle/>
              <a:p>
                <a:pPr>
                  <a:defRPr sz="1171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I полугодие 2014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50157</c:v>
                </c:pt>
                <c:pt idx="1">
                  <c:v>50112</c:v>
                </c:pt>
                <c:pt idx="2">
                  <c:v>50027</c:v>
                </c:pt>
                <c:pt idx="3">
                  <c:v>49715</c:v>
                </c:pt>
              </c:numCache>
            </c:numRef>
          </c:val>
        </c:ser>
        <c:gapDepth val="0"/>
        <c:shape val="box"/>
        <c:axId val="114236800"/>
        <c:axId val="136098560"/>
        <c:axId val="0"/>
      </c:bar3DChart>
      <c:catAx>
        <c:axId val="114236800"/>
        <c:scaling>
          <c:orientation val="minMax"/>
        </c:scaling>
        <c:axPos val="b"/>
        <c:numFmt formatCode="General" sourceLinked="1"/>
        <c:tickLblPos val="low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6098560"/>
        <c:crosses val="autoZero"/>
        <c:auto val="1"/>
        <c:lblAlgn val="ctr"/>
        <c:lblOffset val="100"/>
        <c:tickLblSkip val="1"/>
        <c:tickMarkSkip val="1"/>
      </c:catAx>
      <c:valAx>
        <c:axId val="136098560"/>
        <c:scaling>
          <c:orientation val="minMax"/>
        </c:scaling>
        <c:axPos val="l"/>
        <c:majorGridlines>
          <c:spPr>
            <a:ln w="316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4236800"/>
        <c:crosses val="autoZero"/>
        <c:crossBetween val="between"/>
      </c:valAx>
      <c:spPr>
        <a:noFill/>
        <a:ln w="25309">
          <a:noFill/>
        </a:ln>
      </c:spPr>
    </c:plotArea>
    <c:legend>
      <c:legendPos val="b"/>
      <c:layout>
        <c:manualLayout>
          <c:xMode val="edge"/>
          <c:yMode val="edge"/>
          <c:x val="0.41596638655462193"/>
          <c:y val="0.90936555891238657"/>
          <c:w val="0.1659663865546219"/>
          <c:h val="8.1570996978851978E-2"/>
        </c:manualLayout>
      </c:layout>
      <c:spPr>
        <a:noFill/>
        <a:ln w="3164">
          <a:solidFill>
            <a:srgbClr val="000000"/>
          </a:solidFill>
          <a:prstDash val="solid"/>
        </a:ln>
      </c:spPr>
      <c:txPr>
        <a:bodyPr/>
        <a:lstStyle/>
        <a:p>
          <a:pPr>
            <a:defRPr sz="1076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2751</Words>
  <Characters>15685</Characters>
  <Application>Microsoft Office Word</Application>
  <DocSecurity>0</DocSecurity>
  <Lines>130</Lines>
  <Paragraphs>36</Paragraphs>
  <ScaleCrop>false</ScaleCrop>
  <Company>Ставропольский ГАУ</Company>
  <LinksUpToDate>false</LinksUpToDate>
  <CharactersWithSpaces>18400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2018-03-06T06:43:00Z</dcterms:created>
  <dcterms:modified xsi:type="dcterms:W3CDTF">2018-03-06T06:52:00Z</dcterms:modified>
</cp:coreProperties>
</file>